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81" w:rsidRDefault="008C7E81" w:rsidP="008C7E81">
      <w:pPr>
        <w:pStyle w:val="NormalWeb"/>
        <w:spacing w:line="324" w:lineRule="auto"/>
        <w:jc w:val="center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PORTARIA Nº 123, DE 25 DE JANEIRO DE 2012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Define os critérios de cálculo do número máximo de equipes de Consultório na Rua (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eCR</w:t>
      </w:r>
      <w:proofErr w:type="spellEnd"/>
      <w:proofErr w:type="gramEnd"/>
      <w:r>
        <w:rPr>
          <w:rFonts w:ascii="Verdana" w:hAnsi="Verdana" w:cs="Arial"/>
          <w:color w:val="333333"/>
          <w:sz w:val="18"/>
          <w:szCs w:val="18"/>
        </w:rPr>
        <w:t>) por Município.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O MINISTRO DE ESTADO DA SAÚDE, no uso das atribuições que lhe confere o inciso II do parágrafo único do art. 87 da Constituição, e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Considerando a </w:t>
      </w:r>
      <w:hyperlink r:id="rId4" w:history="1">
        <w:r>
          <w:rPr>
            <w:rStyle w:val="Hyperlink"/>
            <w:rFonts w:ascii="Verdana" w:hAnsi="Verdana" w:cs="Arial"/>
            <w:sz w:val="18"/>
            <w:szCs w:val="18"/>
          </w:rPr>
          <w:t>Portaria Nº 2.488/GM/MS</w:t>
        </w:r>
      </w:hyperlink>
      <w:r>
        <w:rPr>
          <w:rFonts w:ascii="Verdana" w:hAnsi="Verdana" w:cs="Arial"/>
          <w:color w:val="333333"/>
          <w:sz w:val="18"/>
          <w:szCs w:val="18"/>
        </w:rPr>
        <w:t>, de 21 de outubro de 2011, que aprovou a Política Nacional de Atenção Básica (PNAB), estabelecendo a revisão de diretrizes e normas para a organização da Atenção Básica, para a Estratégia Saúde da Família (ESF) e o Programa de Agentes Comunitários de Saúde (PACS); e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Considerando a Portaria Nº 122, de 25 de janeiro de 2012, que define a composição, o processo de trabalho e o financiamento das equipes dos Consultórios na Rua no âmbito da Atenção Básica, resolve: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Art. 1º Esta Portaria define os critérios de cálculo do número máximo de equipes de Consultório na Rua (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eCR</w:t>
      </w:r>
      <w:proofErr w:type="spellEnd"/>
      <w:proofErr w:type="gramEnd"/>
      <w:r>
        <w:rPr>
          <w:rFonts w:ascii="Verdana" w:hAnsi="Verdana" w:cs="Arial"/>
          <w:color w:val="333333"/>
          <w:sz w:val="18"/>
          <w:szCs w:val="18"/>
        </w:rPr>
        <w:t>) por Município.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Art. 2º Para o cálculo do número máximo de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eCR</w:t>
      </w:r>
      <w:proofErr w:type="spellEnd"/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por Município serão considerados os seguintes dados: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I - para Municípios com população de 100.000 (cem mil) a 300.000 (trezentos mil) habitantes</w:t>
      </w:r>
      <w:proofErr w:type="gramStart"/>
      <w:r>
        <w:rPr>
          <w:rFonts w:ascii="Verdana" w:hAnsi="Verdana" w:cs="Arial"/>
          <w:color w:val="333333"/>
          <w:sz w:val="18"/>
          <w:szCs w:val="18"/>
        </w:rPr>
        <w:t>, serão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utilizados os dados dos censos populacionais relacionados à população em situação de rua, realizados por órgãos oficiais e reconhecidos pelo Departamento de Atenção Básica da </w:t>
      </w:r>
      <w:hyperlink r:id="rId5" w:tgtFrame="_blank" w:tooltip="Secretaria de Atenção à Saúde" w:history="1">
        <w:r>
          <w:rPr>
            <w:rStyle w:val="Hyperlink"/>
            <w:rFonts w:ascii="Verdana" w:hAnsi="Verdana" w:cs="Arial"/>
            <w:sz w:val="18"/>
            <w:szCs w:val="18"/>
          </w:rPr>
          <w:t>Secretaria de Atenção à Saúde</w:t>
        </w:r>
      </w:hyperlink>
      <w:r>
        <w:rPr>
          <w:rFonts w:ascii="Verdana" w:hAnsi="Verdana" w:cs="Arial"/>
          <w:color w:val="333333"/>
          <w:sz w:val="18"/>
          <w:szCs w:val="18"/>
        </w:rPr>
        <w:t xml:space="preserve"> do Ministério da Saúde (DAB/SAS/MS).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II - para os Municípios com população superior 300.000 (trezentos mil) habitantes, serão utilizados os dados extraídos da Pesquisa do Ministério do Desenvolvimento Social, de 2008, e da Pesquisa sobre Criança e Adolescente em situação de rua, levantados pela Secretaria de Direitos Humanos, em 2011.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Parágrafo único. Os Municípios com população inferior a 100.000 (cem mil) habitantes poderão ser contemplados com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eCR</w:t>
      </w:r>
      <w:proofErr w:type="spellEnd"/>
      <w:proofErr w:type="gramEnd"/>
      <w:r>
        <w:rPr>
          <w:rFonts w:ascii="Verdana" w:hAnsi="Verdana" w:cs="Arial"/>
          <w:color w:val="333333"/>
          <w:sz w:val="18"/>
          <w:szCs w:val="18"/>
        </w:rPr>
        <w:t>, desde que comprovada a existência de população em situação de rua nos parâmetros populacionais previstos nesta Portaria.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Art. 3º Os atuais 92 (noventa e dois) Consultórios de Rua existentes no País não serão considerados para efeito da contagem do número máximo de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eCR</w:t>
      </w:r>
      <w:proofErr w:type="spellEnd"/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por Município.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Parágrafo único. Nos Municípios onde houver Consultório de Rua, ele será somado ao número máximo de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eCR</w:t>
      </w:r>
      <w:proofErr w:type="spellEnd"/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obtido pelo cálculo definido nesta Portaria.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Art. 4º Observados os critérios de cálculo estabelecidos nesta Portaria, a relação completa do número máximo de </w:t>
      </w:r>
      <w:proofErr w:type="spellStart"/>
      <w:proofErr w:type="gramStart"/>
      <w:r>
        <w:rPr>
          <w:rFonts w:ascii="Verdana" w:hAnsi="Verdana" w:cs="Arial"/>
          <w:color w:val="333333"/>
          <w:sz w:val="18"/>
          <w:szCs w:val="18"/>
        </w:rPr>
        <w:t>eCR</w:t>
      </w:r>
      <w:proofErr w:type="spellEnd"/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admitido por Município será publicada no sítio eletrônico do DAB/SAS/MS, em www.saude.gov.br/dab.</w:t>
      </w:r>
    </w:p>
    <w:p w:rsidR="008C7E81" w:rsidRDefault="008C7E81" w:rsidP="008C7E81">
      <w:pPr>
        <w:pStyle w:val="NormalWeb"/>
        <w:spacing w:line="324" w:lineRule="auto"/>
        <w:jc w:val="both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Art. 5º Esta Portaria entra em vigor na data de sua publicação.</w:t>
      </w:r>
    </w:p>
    <w:p w:rsidR="008C7E81" w:rsidRDefault="008C7E81" w:rsidP="008C7E81">
      <w:pPr>
        <w:pStyle w:val="NormalWeb"/>
        <w:spacing w:line="324" w:lineRule="auto"/>
        <w:jc w:val="center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ALEXANDRE ROCHA SANTOS PADILHA</w:t>
      </w:r>
    </w:p>
    <w:p w:rsidR="00181EF9" w:rsidRDefault="00181EF9"/>
    <w:sectPr w:rsidR="00181EF9" w:rsidSect="00181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E81"/>
    <w:rsid w:val="00181EF9"/>
    <w:rsid w:val="00216242"/>
    <w:rsid w:val="008C7E81"/>
    <w:rsid w:val="008E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7E81"/>
    <w:rPr>
      <w:strike w:val="0"/>
      <w:dstrike w:val="0"/>
      <w:color w:val="1E629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7E8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9222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4803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9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4790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45777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silsus.com.br/noticias/nacionais/101353-secretaria-de-atencao-a-saude-sas?q=%22secretaria+de+aten%C3%A7%C3%A3o+%C3%A0+sa%C3%BAde%22" TargetMode="External"/><Relationship Id="rId4" Type="http://schemas.openxmlformats.org/officeDocument/2006/relationships/hyperlink" Target="http://www.brasilsus.com.br/legislacoes/gm/110154-2488.html?q=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Santosmr</cp:lastModifiedBy>
  <cp:revision>2</cp:revision>
  <dcterms:created xsi:type="dcterms:W3CDTF">2012-01-27T15:50:00Z</dcterms:created>
  <dcterms:modified xsi:type="dcterms:W3CDTF">2012-01-27T15:50:00Z</dcterms:modified>
</cp:coreProperties>
</file>