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B9986" w14:textId="77777777" w:rsidR="00CB21F0" w:rsidRDefault="00CA61C1">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683D88B0" w14:textId="77777777" w:rsidR="00CB21F0" w:rsidRDefault="00CB21F0">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CB21F0" w14:paraId="74515330" w14:textId="77777777">
        <w:tc>
          <w:tcPr>
            <w:tcW w:w="2689" w:type="dxa"/>
          </w:tcPr>
          <w:p w14:paraId="1BB1AE11" w14:textId="77777777" w:rsidR="00CB21F0" w:rsidRDefault="00CA61C1">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0A6F8BC2" w14:textId="77777777" w:rsidR="00CB21F0" w:rsidRDefault="00CA61C1">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CB21F0" w14:paraId="37400D03" w14:textId="77777777">
        <w:tc>
          <w:tcPr>
            <w:tcW w:w="2689" w:type="dxa"/>
          </w:tcPr>
          <w:p w14:paraId="6EF13DBD" w14:textId="77777777" w:rsidR="00CB21F0" w:rsidRDefault="00CA61C1">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37DA6BAE" w14:textId="77777777" w:rsidR="00CB21F0" w:rsidRDefault="00CA61C1">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5161BAF7" w14:textId="77777777" w:rsidR="00CB21F0" w:rsidRDefault="00CA61C1">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D4E7DE2" w14:textId="77777777" w:rsidR="00CB21F0" w:rsidRDefault="00CA61C1">
            <w:pPr>
              <w:jc w:val="center"/>
              <w:rPr>
                <w:rFonts w:ascii="Arial" w:eastAsia="Arial" w:hAnsi="Arial" w:cs="Arial"/>
                <w:sz w:val="22"/>
                <w:szCs w:val="22"/>
              </w:rPr>
            </w:pPr>
            <w:r>
              <w:rPr>
                <w:rFonts w:ascii="Arial" w:eastAsia="Arial" w:hAnsi="Arial" w:cs="Arial"/>
                <w:sz w:val="22"/>
                <w:szCs w:val="22"/>
              </w:rPr>
              <w:t>Parecer referencial</w:t>
            </w:r>
          </w:p>
        </w:tc>
      </w:tr>
      <w:tr w:rsidR="00CB21F0" w14:paraId="7677EB00" w14:textId="77777777">
        <w:tc>
          <w:tcPr>
            <w:tcW w:w="2689" w:type="dxa"/>
          </w:tcPr>
          <w:p w14:paraId="2F3FF1A0" w14:textId="77777777" w:rsidR="00CB21F0" w:rsidRDefault="00CA61C1">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4325502E" w14:textId="77777777" w:rsidR="00CB21F0" w:rsidRDefault="00CA61C1">
            <w:pPr>
              <w:jc w:val="center"/>
              <w:rPr>
                <w:rFonts w:ascii="Arial" w:eastAsia="Arial" w:hAnsi="Arial" w:cs="Arial"/>
                <w:sz w:val="22"/>
                <w:szCs w:val="22"/>
              </w:rPr>
            </w:pPr>
            <w:r>
              <w:rPr>
                <w:rFonts w:ascii="Arial" w:eastAsia="Arial" w:hAnsi="Arial" w:cs="Arial"/>
                <w:sz w:val="22"/>
                <w:szCs w:val="22"/>
              </w:rPr>
              <w:t>1</w:t>
            </w:r>
          </w:p>
        </w:tc>
        <w:tc>
          <w:tcPr>
            <w:tcW w:w="2926" w:type="dxa"/>
          </w:tcPr>
          <w:p w14:paraId="0981D260" w14:textId="77777777" w:rsidR="00CB21F0" w:rsidRDefault="00CA61C1">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5470624C" w14:textId="77777777" w:rsidR="00CB21F0" w:rsidRDefault="00CA61C1">
            <w:pPr>
              <w:jc w:val="center"/>
              <w:rPr>
                <w:rFonts w:ascii="Arial" w:eastAsia="Arial" w:hAnsi="Arial" w:cs="Arial"/>
                <w:sz w:val="22"/>
                <w:szCs w:val="22"/>
              </w:rPr>
            </w:pPr>
            <w:r>
              <w:rPr>
                <w:rFonts w:ascii="Arial" w:eastAsia="Arial" w:hAnsi="Arial" w:cs="Arial"/>
                <w:sz w:val="22"/>
                <w:szCs w:val="22"/>
              </w:rPr>
              <w:t>09/2025</w:t>
            </w:r>
          </w:p>
        </w:tc>
      </w:tr>
    </w:tbl>
    <w:p w14:paraId="717F66B1" w14:textId="77777777" w:rsidR="00CB21F0" w:rsidRDefault="00CB21F0">
      <w:pPr>
        <w:jc w:val="center"/>
        <w:rPr>
          <w:rFonts w:ascii="Arial" w:eastAsia="Arial" w:hAnsi="Arial" w:cs="Arial"/>
          <w:b/>
          <w:i/>
          <w:color w:val="FF0000"/>
          <w:sz w:val="22"/>
          <w:szCs w:val="22"/>
        </w:rPr>
      </w:pPr>
    </w:p>
    <w:p w14:paraId="3F9392B5"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1B6FEDB7" w14:textId="77777777" w:rsidR="00CB21F0" w:rsidRDefault="00CA61C1">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2FFF55A8"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185CF24"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3568925D"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07C3BE0C" w14:textId="77777777" w:rsidR="00CB21F0" w:rsidRDefault="00CA61C1">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7B5E980A" w14:textId="77777777" w:rsidR="00CB21F0" w:rsidRDefault="00CB21F0">
      <w:pPr>
        <w:jc w:val="center"/>
        <w:rPr>
          <w:rFonts w:ascii="Arial" w:eastAsia="Arial" w:hAnsi="Arial" w:cs="Arial"/>
          <w:color w:val="FF0000"/>
          <w:sz w:val="22"/>
          <w:szCs w:val="22"/>
        </w:rPr>
      </w:pPr>
    </w:p>
    <w:p w14:paraId="76FBB4FC" w14:textId="77777777" w:rsidR="00CB21F0" w:rsidRDefault="00CB21F0">
      <w:pPr>
        <w:jc w:val="center"/>
        <w:rPr>
          <w:rFonts w:ascii="Arial" w:eastAsia="Arial" w:hAnsi="Arial" w:cs="Arial"/>
          <w:color w:val="FF0000"/>
          <w:sz w:val="22"/>
          <w:szCs w:val="22"/>
        </w:rPr>
      </w:pPr>
    </w:p>
    <w:p w14:paraId="315B2368" w14:textId="77777777" w:rsidR="00CB21F0" w:rsidRDefault="00CB21F0">
      <w:pPr>
        <w:jc w:val="center"/>
        <w:rPr>
          <w:rFonts w:ascii="Arial" w:eastAsia="Arial" w:hAnsi="Arial" w:cs="Arial"/>
          <w:color w:val="FF0000"/>
          <w:sz w:val="22"/>
          <w:szCs w:val="22"/>
        </w:rPr>
      </w:pPr>
    </w:p>
    <w:p w14:paraId="106A0A00" w14:textId="77777777" w:rsidR="00CB21F0" w:rsidRDefault="00CB21F0">
      <w:pPr>
        <w:jc w:val="center"/>
        <w:rPr>
          <w:rFonts w:ascii="Arial" w:eastAsia="Arial" w:hAnsi="Arial" w:cs="Arial"/>
          <w:color w:val="FF0000"/>
          <w:sz w:val="22"/>
          <w:szCs w:val="22"/>
        </w:rPr>
      </w:pPr>
    </w:p>
    <w:p w14:paraId="4F0E64D6" w14:textId="77777777" w:rsidR="00CB21F0" w:rsidRDefault="00CB21F0">
      <w:pPr>
        <w:jc w:val="center"/>
        <w:rPr>
          <w:rFonts w:ascii="Arial" w:eastAsia="Arial" w:hAnsi="Arial" w:cs="Arial"/>
          <w:color w:val="FF0000"/>
          <w:sz w:val="22"/>
          <w:szCs w:val="22"/>
        </w:rPr>
      </w:pPr>
    </w:p>
    <w:p w14:paraId="763F407A" w14:textId="77777777" w:rsidR="00CB21F0" w:rsidRDefault="00CB21F0">
      <w:pPr>
        <w:jc w:val="center"/>
        <w:rPr>
          <w:rFonts w:ascii="Arial" w:eastAsia="Arial" w:hAnsi="Arial" w:cs="Arial"/>
          <w:color w:val="FF0000"/>
          <w:sz w:val="22"/>
          <w:szCs w:val="22"/>
        </w:rPr>
      </w:pPr>
    </w:p>
    <w:p w14:paraId="7399873F" w14:textId="77777777" w:rsidR="00CB21F0" w:rsidRDefault="00CB21F0">
      <w:pPr>
        <w:jc w:val="center"/>
        <w:rPr>
          <w:rFonts w:ascii="Arial" w:eastAsia="Arial" w:hAnsi="Arial" w:cs="Arial"/>
          <w:color w:val="FF0000"/>
          <w:sz w:val="22"/>
          <w:szCs w:val="22"/>
        </w:rPr>
      </w:pPr>
    </w:p>
    <w:p w14:paraId="63E670B3" w14:textId="77777777" w:rsidR="00CB21F0" w:rsidRDefault="00CB21F0">
      <w:pPr>
        <w:jc w:val="center"/>
        <w:rPr>
          <w:rFonts w:ascii="Arial" w:eastAsia="Arial" w:hAnsi="Arial" w:cs="Arial"/>
          <w:color w:val="FF0000"/>
          <w:sz w:val="22"/>
          <w:szCs w:val="22"/>
        </w:rPr>
      </w:pPr>
    </w:p>
    <w:p w14:paraId="1A7E63C3" w14:textId="77777777" w:rsidR="00CB21F0" w:rsidRDefault="00CB21F0">
      <w:pPr>
        <w:jc w:val="center"/>
        <w:rPr>
          <w:rFonts w:ascii="Arial" w:eastAsia="Arial" w:hAnsi="Arial" w:cs="Arial"/>
          <w:color w:val="FF0000"/>
          <w:sz w:val="22"/>
          <w:szCs w:val="22"/>
        </w:rPr>
      </w:pPr>
    </w:p>
    <w:p w14:paraId="7DC5F66B" w14:textId="77777777" w:rsidR="00CB21F0" w:rsidRDefault="00CB21F0">
      <w:pPr>
        <w:jc w:val="center"/>
        <w:rPr>
          <w:rFonts w:ascii="Arial" w:eastAsia="Arial" w:hAnsi="Arial" w:cs="Arial"/>
          <w:color w:val="FF0000"/>
          <w:sz w:val="22"/>
          <w:szCs w:val="22"/>
        </w:rPr>
      </w:pPr>
    </w:p>
    <w:p w14:paraId="2E8B6B1F" w14:textId="77777777" w:rsidR="00CB21F0" w:rsidRDefault="00CB21F0">
      <w:pPr>
        <w:jc w:val="center"/>
        <w:rPr>
          <w:rFonts w:ascii="Arial" w:eastAsia="Arial" w:hAnsi="Arial" w:cs="Arial"/>
          <w:color w:val="FF0000"/>
          <w:sz w:val="22"/>
          <w:szCs w:val="22"/>
        </w:rPr>
      </w:pPr>
    </w:p>
    <w:p w14:paraId="35994EAB" w14:textId="77777777" w:rsidR="00CB21F0" w:rsidRDefault="00CB21F0">
      <w:pPr>
        <w:jc w:val="center"/>
        <w:rPr>
          <w:rFonts w:ascii="Arial" w:eastAsia="Arial" w:hAnsi="Arial" w:cs="Arial"/>
          <w:color w:val="FF0000"/>
          <w:sz w:val="22"/>
          <w:szCs w:val="22"/>
        </w:rPr>
      </w:pPr>
    </w:p>
    <w:p w14:paraId="556BB7C2" w14:textId="77777777" w:rsidR="00CB21F0" w:rsidRDefault="00CB21F0">
      <w:pPr>
        <w:jc w:val="center"/>
        <w:rPr>
          <w:rFonts w:ascii="Arial" w:eastAsia="Arial" w:hAnsi="Arial" w:cs="Arial"/>
          <w:color w:val="FF0000"/>
          <w:sz w:val="22"/>
          <w:szCs w:val="22"/>
        </w:rPr>
      </w:pPr>
    </w:p>
    <w:p w14:paraId="20756BD0" w14:textId="77777777" w:rsidR="00CB21F0" w:rsidRDefault="00CB21F0">
      <w:pPr>
        <w:jc w:val="center"/>
        <w:rPr>
          <w:rFonts w:ascii="Arial" w:eastAsia="Arial" w:hAnsi="Arial" w:cs="Arial"/>
          <w:color w:val="FF0000"/>
          <w:sz w:val="22"/>
          <w:szCs w:val="22"/>
        </w:rPr>
      </w:pPr>
    </w:p>
    <w:p w14:paraId="53B5D856" w14:textId="77777777" w:rsidR="00CB21F0" w:rsidRDefault="00CB21F0">
      <w:pPr>
        <w:jc w:val="center"/>
        <w:rPr>
          <w:rFonts w:ascii="Arial" w:eastAsia="Arial" w:hAnsi="Arial" w:cs="Arial"/>
          <w:color w:val="FF0000"/>
          <w:sz w:val="22"/>
          <w:szCs w:val="22"/>
        </w:rPr>
      </w:pPr>
    </w:p>
    <w:p w14:paraId="023949EA" w14:textId="77777777" w:rsidR="00CB21F0" w:rsidRDefault="00CB21F0">
      <w:pPr>
        <w:jc w:val="center"/>
        <w:rPr>
          <w:rFonts w:ascii="Arial" w:eastAsia="Arial" w:hAnsi="Arial" w:cs="Arial"/>
          <w:color w:val="FF0000"/>
          <w:sz w:val="22"/>
          <w:szCs w:val="22"/>
        </w:rPr>
      </w:pPr>
    </w:p>
    <w:p w14:paraId="6AD55459" w14:textId="77777777" w:rsidR="00CB21F0" w:rsidRDefault="00CB21F0">
      <w:pPr>
        <w:jc w:val="center"/>
        <w:rPr>
          <w:rFonts w:ascii="Arial" w:eastAsia="Arial" w:hAnsi="Arial" w:cs="Arial"/>
          <w:color w:val="FF0000"/>
          <w:sz w:val="22"/>
          <w:szCs w:val="22"/>
        </w:rPr>
      </w:pPr>
    </w:p>
    <w:p w14:paraId="1511B8F9" w14:textId="77777777" w:rsidR="00CB21F0" w:rsidRDefault="00CB21F0">
      <w:pPr>
        <w:jc w:val="center"/>
        <w:rPr>
          <w:rFonts w:ascii="Arial" w:eastAsia="Arial" w:hAnsi="Arial" w:cs="Arial"/>
          <w:color w:val="FF0000"/>
          <w:sz w:val="22"/>
          <w:szCs w:val="22"/>
        </w:rPr>
      </w:pPr>
    </w:p>
    <w:p w14:paraId="63F1DC61" w14:textId="77777777" w:rsidR="00CB21F0" w:rsidRDefault="00CB21F0">
      <w:pPr>
        <w:jc w:val="center"/>
        <w:rPr>
          <w:rFonts w:ascii="Arial" w:eastAsia="Arial" w:hAnsi="Arial" w:cs="Arial"/>
          <w:color w:val="FF0000"/>
          <w:sz w:val="22"/>
          <w:szCs w:val="22"/>
        </w:rPr>
      </w:pPr>
    </w:p>
    <w:p w14:paraId="50A070B8" w14:textId="77777777" w:rsidR="00CB21F0" w:rsidRDefault="00CB21F0">
      <w:pPr>
        <w:jc w:val="center"/>
        <w:rPr>
          <w:rFonts w:ascii="Arial" w:eastAsia="Arial" w:hAnsi="Arial" w:cs="Arial"/>
          <w:color w:val="FF0000"/>
          <w:sz w:val="22"/>
          <w:szCs w:val="22"/>
        </w:rPr>
      </w:pPr>
    </w:p>
    <w:p w14:paraId="361129DF" w14:textId="77777777" w:rsidR="00CB21F0" w:rsidRDefault="00CB21F0">
      <w:pPr>
        <w:jc w:val="center"/>
        <w:rPr>
          <w:rFonts w:ascii="Arial" w:eastAsia="Arial" w:hAnsi="Arial" w:cs="Arial"/>
          <w:color w:val="FF0000"/>
          <w:sz w:val="22"/>
          <w:szCs w:val="22"/>
        </w:rPr>
      </w:pPr>
    </w:p>
    <w:p w14:paraId="4B80207C" w14:textId="77777777" w:rsidR="00CB21F0" w:rsidRDefault="00CB21F0">
      <w:pPr>
        <w:jc w:val="center"/>
        <w:rPr>
          <w:rFonts w:ascii="Arial" w:eastAsia="Arial" w:hAnsi="Arial" w:cs="Arial"/>
          <w:color w:val="FF0000"/>
          <w:sz w:val="22"/>
          <w:szCs w:val="22"/>
        </w:rPr>
      </w:pPr>
    </w:p>
    <w:p w14:paraId="0D6B1209" w14:textId="77777777" w:rsidR="00CB21F0" w:rsidRDefault="00CB21F0">
      <w:pPr>
        <w:jc w:val="center"/>
        <w:rPr>
          <w:rFonts w:ascii="Arial" w:eastAsia="Arial" w:hAnsi="Arial" w:cs="Arial"/>
          <w:color w:val="FF0000"/>
          <w:sz w:val="22"/>
          <w:szCs w:val="22"/>
        </w:rPr>
      </w:pPr>
    </w:p>
    <w:p w14:paraId="5F9FA6B4" w14:textId="77777777" w:rsidR="00CB21F0" w:rsidRDefault="00CB21F0">
      <w:pPr>
        <w:rPr>
          <w:rFonts w:ascii="Arial" w:eastAsia="Arial" w:hAnsi="Arial" w:cs="Arial"/>
          <w:color w:val="FF0000"/>
          <w:sz w:val="22"/>
          <w:szCs w:val="22"/>
        </w:rPr>
      </w:pPr>
    </w:p>
    <w:p w14:paraId="0ACB3384" w14:textId="77777777" w:rsidR="00CB21F0" w:rsidRDefault="00CA61C1">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3084068D" w14:textId="77777777" w:rsidR="00CB21F0" w:rsidRDefault="00CA61C1">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53FC2085" w14:textId="77777777" w:rsidR="00CB21F0" w:rsidRDefault="00CB21F0">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B21F0" w14:paraId="48B672E7" w14:textId="77777777">
        <w:tc>
          <w:tcPr>
            <w:tcW w:w="9628" w:type="dxa"/>
            <w:shd w:val="clear" w:color="auto" w:fill="1F497D"/>
          </w:tcPr>
          <w:p w14:paraId="0A786B3B" w14:textId="77777777" w:rsidR="00CB21F0" w:rsidRDefault="00CA61C1">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CB21F0" w14:paraId="5C175CB2" w14:textId="77777777">
        <w:tc>
          <w:tcPr>
            <w:tcW w:w="9628" w:type="dxa"/>
          </w:tcPr>
          <w:p w14:paraId="1A62D1CD" w14:textId="77777777" w:rsidR="00CB21F0" w:rsidRDefault="00CA61C1">
            <w:pPr>
              <w:jc w:val="both"/>
              <w:rPr>
                <w:rFonts w:ascii="Arial" w:eastAsia="Arial" w:hAnsi="Arial" w:cs="Arial"/>
                <w:b/>
                <w:bCs/>
                <w:color w:val="FF0000"/>
                <w:sz w:val="22"/>
                <w:szCs w:val="22"/>
              </w:rPr>
            </w:pPr>
            <w:r>
              <w:rPr>
                <w:rFonts w:ascii="Arial" w:eastAsia="Arial" w:hAnsi="Arial" w:cs="Arial"/>
                <w:color w:val="FF0000"/>
                <w:sz w:val="22"/>
                <w:szCs w:val="22"/>
              </w:rPr>
              <w:t>*** (Indicar unidade(s) requisitante(s))</w:t>
            </w:r>
          </w:p>
        </w:tc>
      </w:tr>
    </w:tbl>
    <w:p w14:paraId="074BED7D" w14:textId="77777777" w:rsidR="00CB21F0" w:rsidRDefault="00CB21F0">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B21F0" w14:paraId="39507A7C" w14:textId="77777777">
        <w:tc>
          <w:tcPr>
            <w:tcW w:w="9628" w:type="dxa"/>
            <w:shd w:val="clear" w:color="auto" w:fill="1F497D"/>
          </w:tcPr>
          <w:p w14:paraId="06E27934"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p>
        </w:tc>
      </w:tr>
      <w:tr w:rsidR="00CB21F0" w14:paraId="4291B2E1" w14:textId="77777777">
        <w:tc>
          <w:tcPr>
            <w:tcW w:w="9628" w:type="dxa"/>
            <w:tcBorders>
              <w:bottom w:val="single" w:sz="4" w:space="0" w:color="000000"/>
            </w:tcBorders>
          </w:tcPr>
          <w:p w14:paraId="5F77C288" w14:textId="77777777" w:rsidR="00CB21F0" w:rsidRDefault="00CA61C1">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106ED34B" w14:textId="77777777" w:rsidR="00CB21F0" w:rsidRDefault="00CB21F0">
            <w:pPr>
              <w:ind w:left="451"/>
              <w:jc w:val="both"/>
              <w:rPr>
                <w:rFonts w:ascii="Arial" w:eastAsia="Arial" w:hAnsi="Arial" w:cs="Arial"/>
                <w:color w:val="000000"/>
                <w:sz w:val="22"/>
                <w:szCs w:val="22"/>
              </w:rPr>
            </w:pPr>
          </w:p>
          <w:p w14:paraId="06ACAFB4" w14:textId="77777777" w:rsidR="00CB21F0" w:rsidRDefault="00CA61C1">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521A70EB" w14:textId="77777777" w:rsidR="00E949D8" w:rsidRDefault="00E949D8" w:rsidP="00E949D8">
            <w:pPr>
              <w:numPr>
                <w:ilvl w:val="2"/>
                <w:numId w:val="4"/>
              </w:numPr>
              <w:jc w:val="both"/>
              <w:rPr>
                <w:rFonts w:ascii="Arial" w:hAnsi="Arial" w:cs="Arial"/>
                <w:sz w:val="22"/>
                <w:szCs w:val="22"/>
              </w:rPr>
            </w:pPr>
            <w:r>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sidRPr="00150F06">
                <w:rPr>
                  <w:rFonts w:ascii="Arial" w:hAnsi="Arial" w:cs="Arial"/>
                  <w:b/>
                  <w:bCs/>
                  <w:i/>
                  <w:iCs/>
                  <w:sz w:val="22"/>
                  <w:szCs w:val="22"/>
                  <w:u w:val="single"/>
                </w:rPr>
                <w:t>link</w:t>
              </w:r>
            </w:hyperlink>
            <w:r>
              <w:rPr>
                <w:rFonts w:ascii="Arial" w:hAnsi="Arial" w:cs="Arial"/>
                <w:b/>
                <w:sz w:val="22"/>
                <w:szCs w:val="22"/>
                <w:u w:val="single"/>
              </w:rPr>
              <w:t>.</w:t>
            </w:r>
          </w:p>
          <w:p w14:paraId="27669F24" w14:textId="5B6AC51B" w:rsidR="00CB21F0" w:rsidRDefault="00E949D8" w:rsidP="00E949D8">
            <w:pPr>
              <w:numPr>
                <w:ilvl w:val="3"/>
                <w:numId w:val="4"/>
              </w:numPr>
              <w:jc w:val="both"/>
              <w:rPr>
                <w:rFonts w:ascii="Arial" w:hAnsi="Arial" w:cs="Arial"/>
                <w:sz w:val="22"/>
                <w:szCs w:val="22"/>
              </w:rPr>
            </w:pPr>
            <w:r>
              <w:rPr>
                <w:rFonts w:ascii="Arial" w:hAnsi="Arial" w:cs="Arial"/>
                <w:sz w:val="22"/>
                <w:szCs w:val="22"/>
              </w:rPr>
              <w:t>Em caso de divergência entre as descrições e especificações constantes no presente Termo de Referência e no Catálogo, prevalecem as primeiras</w:t>
            </w:r>
            <w:r w:rsidR="00CA61C1">
              <w:rPr>
                <w:rFonts w:ascii="Arial" w:hAnsi="Arial" w:cs="Arial"/>
                <w:sz w:val="22"/>
                <w:szCs w:val="22"/>
              </w:rPr>
              <w:t>.</w:t>
            </w:r>
          </w:p>
          <w:p w14:paraId="26F3FB1A" w14:textId="77777777" w:rsidR="00CB21F0" w:rsidRDefault="00CB21F0">
            <w:pPr>
              <w:ind w:left="593"/>
              <w:jc w:val="both"/>
              <w:rPr>
                <w:rFonts w:ascii="Arial" w:eastAsia="Arial" w:hAnsi="Arial" w:cs="Arial"/>
                <w:color w:val="000000"/>
                <w:sz w:val="22"/>
                <w:szCs w:val="22"/>
              </w:rPr>
            </w:pPr>
          </w:p>
          <w:p w14:paraId="78F4D1CF"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3F0F1C22" w14:textId="77777777" w:rsidR="00E949D8" w:rsidRPr="00E831C8" w:rsidRDefault="00CA61C1" w:rsidP="00E949D8">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949D8">
              <w:rPr>
                <w:rFonts w:ascii="Arial" w:hAnsi="Arial" w:cs="Arial"/>
                <w:color w:val="000000"/>
                <w:sz w:val="22"/>
                <w:szCs w:val="22"/>
              </w:rPr>
              <w:t>O(s) bem(ns) objeto(s) desta contratação é(são) caracterizado(s) como comum(ns), conforme justificativa que segue:</w:t>
            </w:r>
          </w:p>
          <w:p w14:paraId="6321E955" w14:textId="41B72336" w:rsidR="00CB21F0" w:rsidRDefault="00E949D8" w:rsidP="00E949D8">
            <w:pPr>
              <w:pStyle w:val="PargrafodaLista"/>
              <w:numPr>
                <w:ilvl w:val="2"/>
                <w:numId w:val="4"/>
              </w:numPr>
              <w:jc w:val="both"/>
              <w:rPr>
                <w:rFonts w:ascii="Arial" w:eastAsia="Arial" w:hAnsi="Arial" w:cs="Arial"/>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permitindo a comparação direta entre as propostas apresentadas. Dessa forma, o(s) objeto(s) enquadra(m)-se como bem(ns) comum(ns), nos termos do art. 6º, inciso XIII, da Lei Federal nº 14.133/2021, sendo adequada a adoção da modalidade de licitação pregão, conforme declaração técnica prevista na Orientação de Prática Consultiva nº 11/2022</w:t>
            </w:r>
            <w:r w:rsidR="00CA61C1">
              <w:rPr>
                <w:rFonts w:ascii="Arial" w:eastAsia="Arial" w:hAnsi="Arial" w:cs="Arial"/>
                <w:sz w:val="22"/>
                <w:szCs w:val="22"/>
                <w:highlight w:val="white"/>
              </w:rPr>
              <w:t>.</w:t>
            </w:r>
          </w:p>
          <w:p w14:paraId="27015AE4" w14:textId="77777777" w:rsidR="00CB21F0" w:rsidRDefault="00CB21F0">
            <w:pPr>
              <w:ind w:left="451"/>
              <w:jc w:val="both"/>
              <w:rPr>
                <w:rFonts w:ascii="Arial" w:eastAsia="Arial" w:hAnsi="Arial" w:cs="Arial"/>
                <w:color w:val="000000"/>
                <w:sz w:val="22"/>
                <w:szCs w:val="22"/>
                <w:highlight w:val="yellow"/>
              </w:rPr>
            </w:pPr>
          </w:p>
          <w:p w14:paraId="7A089DB6"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37975ADC" w14:textId="77777777" w:rsidR="00CB21F0" w:rsidRDefault="00CA61C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44857A9F" w14:textId="77777777" w:rsidR="00CB21F0" w:rsidRDefault="00CB21F0">
            <w:pPr>
              <w:jc w:val="both"/>
              <w:rPr>
                <w:rFonts w:ascii="Arial" w:eastAsia="Arial" w:hAnsi="Arial" w:cs="Arial"/>
                <w:sz w:val="22"/>
                <w:szCs w:val="22"/>
                <w:highlight w:val="yellow"/>
              </w:rPr>
            </w:pPr>
          </w:p>
          <w:p w14:paraId="4FBDF14A" w14:textId="77777777" w:rsidR="00CB21F0" w:rsidRDefault="00CA61C1">
            <w:pPr>
              <w:numPr>
                <w:ilvl w:val="1"/>
                <w:numId w:val="4"/>
              </w:numPr>
              <w:jc w:val="both"/>
            </w:pPr>
            <w:r>
              <w:rPr>
                <w:rFonts w:ascii="Arial" w:eastAsia="Arial" w:hAnsi="Arial" w:cs="Arial"/>
                <w:b/>
                <w:color w:val="000000"/>
                <w:sz w:val="22"/>
                <w:szCs w:val="22"/>
              </w:rPr>
              <w:t>Prazo do contrato e, se for o caso, possibilidade de sua prorrogação</w:t>
            </w:r>
          </w:p>
          <w:p w14:paraId="44DE8152"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713EDAC" w14:textId="77777777" w:rsidR="00CB21F0" w:rsidRDefault="00CB21F0">
            <w:pPr>
              <w:jc w:val="both"/>
              <w:rPr>
                <w:rFonts w:ascii="Arial" w:eastAsia="Arial" w:hAnsi="Arial" w:cs="Arial"/>
                <w:sz w:val="22"/>
                <w:szCs w:val="22"/>
                <w:highlight w:val="yellow"/>
              </w:rPr>
            </w:pPr>
          </w:p>
        </w:tc>
      </w:tr>
      <w:tr w:rsidR="00CB21F0" w14:paraId="0856C373" w14:textId="77777777">
        <w:tc>
          <w:tcPr>
            <w:tcW w:w="9628" w:type="dxa"/>
            <w:shd w:val="clear" w:color="auto" w:fill="1F497D"/>
          </w:tcPr>
          <w:p w14:paraId="6A8841F2"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CB21F0" w14:paraId="0550E6D5" w14:textId="77777777">
        <w:tc>
          <w:tcPr>
            <w:tcW w:w="9628" w:type="dxa"/>
            <w:tcBorders>
              <w:bottom w:val="single" w:sz="4" w:space="0" w:color="000000"/>
            </w:tcBorders>
          </w:tcPr>
          <w:p w14:paraId="0394C0CA" w14:textId="77777777" w:rsidR="00CB21F0" w:rsidRDefault="00CA61C1">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7CB4A6B9" w14:textId="77777777" w:rsidR="00CB21F0" w:rsidRDefault="00CA61C1">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96D00E4" w14:textId="77777777" w:rsidR="00CB21F0" w:rsidRDefault="00CA61C1">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25C80412" w14:textId="77777777" w:rsidR="00CB21F0" w:rsidRDefault="00CB21F0">
            <w:pPr>
              <w:pStyle w:val="TableParagraph"/>
              <w:spacing w:before="252"/>
              <w:ind w:left="425" w:right="89"/>
              <w:rPr>
                <w:rFonts w:ascii="Arial" w:hAnsi="Arial" w:cs="Arial"/>
              </w:rPr>
            </w:pPr>
          </w:p>
        </w:tc>
      </w:tr>
      <w:tr w:rsidR="00CB21F0" w14:paraId="19496952" w14:textId="77777777">
        <w:tc>
          <w:tcPr>
            <w:tcW w:w="9628" w:type="dxa"/>
            <w:shd w:val="clear" w:color="auto" w:fill="1F497D"/>
          </w:tcPr>
          <w:p w14:paraId="0BB42704"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CB21F0" w14:paraId="10FF740C" w14:textId="77777777">
        <w:tc>
          <w:tcPr>
            <w:tcW w:w="9628" w:type="dxa"/>
            <w:tcBorders>
              <w:bottom w:val="single" w:sz="4" w:space="0" w:color="000000"/>
            </w:tcBorders>
          </w:tcPr>
          <w:p w14:paraId="47E2C3EC"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61831E9B"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E3A1365" w14:textId="77777777" w:rsidR="00E949D8" w:rsidRDefault="00E949D8" w:rsidP="00E949D8">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50709E6"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4A1367F0" w14:textId="77777777" w:rsidR="00E949D8" w:rsidRDefault="00E949D8" w:rsidP="00E949D8">
            <w:pPr>
              <w:ind w:left="451"/>
              <w:jc w:val="both"/>
              <w:rPr>
                <w:rFonts w:ascii="Arial" w:eastAsia="Arial" w:hAnsi="Arial" w:cs="Arial"/>
                <w:color w:val="00B050"/>
                <w:sz w:val="22"/>
                <w:szCs w:val="22"/>
              </w:rPr>
            </w:pPr>
          </w:p>
          <w:p w14:paraId="6587428B"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1110BEF7" w14:textId="77777777" w:rsidR="00E949D8" w:rsidRDefault="00E949D8" w:rsidP="00E949D8">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hAnsi="Arial" w:cs="Arial"/>
                <w:color w:val="00B050"/>
                <w:sz w:val="22"/>
                <w:szCs w:val="22"/>
              </w:rPr>
              <w:t>A solução como um todo abrange a observância das seguintes condições de guarda e armazenamento</w:t>
            </w:r>
            <w:r>
              <w:rPr>
                <w:rFonts w:ascii="Arial" w:eastAsia="Arial" w:hAnsi="Arial" w:cs="Arial"/>
                <w:sz w:val="22"/>
                <w:szCs w:val="22"/>
              </w:rPr>
              <w:t>.</w:t>
            </w:r>
          </w:p>
          <w:p w14:paraId="4A7AD5DB" w14:textId="77777777" w:rsidR="00E949D8" w:rsidRDefault="00E949D8" w:rsidP="00E949D8">
            <w:pPr>
              <w:pStyle w:val="PargrafodaLista"/>
              <w:numPr>
                <w:ilvl w:val="3"/>
                <w:numId w:val="4"/>
              </w:numPr>
              <w:jc w:val="both"/>
              <w:rPr>
                <w:rFonts w:ascii="Arial" w:eastAsia="Arial" w:hAnsi="Arial" w:cs="Arial"/>
                <w:sz w:val="22"/>
                <w:szCs w:val="22"/>
              </w:rPr>
            </w:pPr>
            <w:r>
              <w:rPr>
                <w:rFonts w:ascii="Arial" w:hAnsi="Arial" w:cs="Arial"/>
                <w:color w:val="FF0000"/>
                <w:sz w:val="22"/>
                <w:szCs w:val="22"/>
              </w:rPr>
              <w:t>*** (descrever as condições de guarda e armazenamento)</w:t>
            </w:r>
            <w:r>
              <w:rPr>
                <w:rFonts w:ascii="Arial" w:hAnsi="Arial" w:cs="Arial"/>
                <w:color w:val="00B050"/>
                <w:sz w:val="22"/>
                <w:szCs w:val="22"/>
              </w:rPr>
              <w:t>.</w:t>
            </w:r>
          </w:p>
          <w:p w14:paraId="656B2160" w14:textId="77777777" w:rsidR="00E949D8" w:rsidRDefault="00E949D8" w:rsidP="00E949D8">
            <w:pPr>
              <w:jc w:val="both"/>
              <w:rPr>
                <w:rFonts w:ascii="Arial" w:eastAsia="Arial" w:hAnsi="Arial" w:cs="Arial"/>
                <w:color w:val="00B050"/>
                <w:sz w:val="22"/>
                <w:szCs w:val="22"/>
              </w:rPr>
            </w:pPr>
          </w:p>
          <w:p w14:paraId="59EC5284"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73CFA4B8" w14:textId="5A266858" w:rsidR="00CB21F0" w:rsidRDefault="00E949D8" w:rsidP="00E949D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r w:rsidR="00CA61C1">
              <w:rPr>
                <w:rFonts w:ascii="Arial" w:eastAsia="Arial" w:hAnsi="Arial" w:cs="Arial"/>
                <w:color w:val="000000"/>
                <w:sz w:val="22"/>
                <w:szCs w:val="22"/>
              </w:rPr>
              <w:t>).</w:t>
            </w:r>
          </w:p>
          <w:p w14:paraId="7FEF0E2B" w14:textId="77777777" w:rsidR="00CB21F0" w:rsidRDefault="00CB21F0">
            <w:pPr>
              <w:jc w:val="both"/>
              <w:rPr>
                <w:rFonts w:ascii="Arial" w:eastAsia="Arial" w:hAnsi="Arial" w:cs="Arial"/>
                <w:color w:val="00B050"/>
                <w:sz w:val="22"/>
                <w:szCs w:val="22"/>
              </w:rPr>
            </w:pPr>
          </w:p>
        </w:tc>
      </w:tr>
      <w:tr w:rsidR="00CB21F0" w14:paraId="128FA548" w14:textId="77777777">
        <w:tc>
          <w:tcPr>
            <w:tcW w:w="9628" w:type="dxa"/>
            <w:shd w:val="clear" w:color="auto" w:fill="1F497D"/>
          </w:tcPr>
          <w:p w14:paraId="33139D8B"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CB21F0" w14:paraId="66056FAC" w14:textId="77777777">
        <w:tc>
          <w:tcPr>
            <w:tcW w:w="9628" w:type="dxa"/>
            <w:tcBorders>
              <w:bottom w:val="single" w:sz="4" w:space="0" w:color="000000"/>
            </w:tcBorders>
          </w:tcPr>
          <w:p w14:paraId="04ABC831"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4D2BBC0B"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21D9CD56" w14:textId="77777777" w:rsidR="00E949D8" w:rsidRDefault="00E949D8" w:rsidP="00E949D8">
            <w:pPr>
              <w:ind w:left="646"/>
              <w:jc w:val="both"/>
              <w:rPr>
                <w:rFonts w:ascii="Arial" w:eastAsia="Arial" w:hAnsi="Arial" w:cs="Arial"/>
                <w:sz w:val="22"/>
                <w:szCs w:val="22"/>
              </w:rPr>
            </w:pPr>
          </w:p>
          <w:p w14:paraId="3BA71FD4" w14:textId="77777777" w:rsidR="00E949D8" w:rsidRDefault="00E949D8" w:rsidP="00E949D8">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157CDBB7" w14:textId="77777777" w:rsidR="00E949D8" w:rsidRDefault="00E949D8" w:rsidP="00E949D8">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7205AAD5" w14:textId="77777777" w:rsidR="00E949D8" w:rsidRDefault="00E949D8" w:rsidP="00E949D8">
            <w:pPr>
              <w:jc w:val="both"/>
              <w:rPr>
                <w:rFonts w:ascii="Arial" w:eastAsia="Arial" w:hAnsi="Arial" w:cs="Arial"/>
                <w:color w:val="000000" w:themeColor="text1"/>
                <w:sz w:val="22"/>
                <w:szCs w:val="22"/>
              </w:rPr>
            </w:pPr>
          </w:p>
          <w:p w14:paraId="5E77A5CA"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2F200C54"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7B85B31A" w14:textId="77777777" w:rsidR="00E949D8" w:rsidRDefault="00E949D8" w:rsidP="00E949D8">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5334DC50"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2DF4CA3F" w14:textId="77777777" w:rsidR="00E949D8" w:rsidRPr="00D9599C" w:rsidRDefault="00E949D8" w:rsidP="00E949D8">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p>
          <w:p w14:paraId="22FF9CEB" w14:textId="77777777" w:rsidR="00E949D8" w:rsidRDefault="00E949D8" w:rsidP="00E949D8">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4333A888" w14:textId="77777777" w:rsidR="00E949D8" w:rsidRPr="00150F06" w:rsidRDefault="00E949D8" w:rsidP="00E949D8">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2FD535FC" w14:textId="77777777" w:rsidR="00E949D8" w:rsidRDefault="00E949D8" w:rsidP="00E949D8">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r>
              <w:rPr>
                <w:rFonts w:ascii="Arial" w:hAnsi="Arial" w:cs="Arial"/>
                <w:b/>
                <w:bCs/>
                <w:color w:val="FF0000"/>
                <w:sz w:val="22"/>
                <w:szCs w:val="22"/>
              </w:rPr>
              <w:t>xx (xxxx)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r>
              <w:rPr>
                <w:rFonts w:ascii="Arial" w:hAnsi="Arial" w:cs="Arial"/>
                <w:b/>
                <w:bCs/>
                <w:color w:val="FF0000"/>
                <w:sz w:val="22"/>
                <w:szCs w:val="22"/>
              </w:rPr>
              <w:t>xxxxxxxxxxxxxxx</w:t>
            </w:r>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Pr>
                <w:rFonts w:ascii="Arial" w:eastAsia="Arial" w:hAnsi="Arial" w:cs="Arial"/>
                <w:color w:val="FF0000"/>
                <w:sz w:val="22"/>
                <w:szCs w:val="22"/>
              </w:rPr>
              <w:t>;</w:t>
            </w:r>
          </w:p>
          <w:p w14:paraId="2184D074" w14:textId="77777777" w:rsidR="00E949D8" w:rsidRDefault="00E949D8" w:rsidP="00E949D8">
            <w:pPr>
              <w:numPr>
                <w:ilvl w:val="4"/>
                <w:numId w:val="4"/>
              </w:numPr>
              <w:jc w:val="both"/>
              <w:rPr>
                <w:rFonts w:ascii="Arial" w:eastAsia="Arial" w:hAnsi="Arial" w:cs="Arial"/>
                <w:color w:val="000000"/>
                <w:sz w:val="22"/>
                <w:szCs w:val="22"/>
              </w:rPr>
            </w:pPr>
            <w:r>
              <w:rPr>
                <w:rFonts w:ascii="Arial" w:hAnsi="Arial" w:cs="Arial"/>
                <w:color w:val="000000"/>
                <w:sz w:val="22"/>
                <w:szCs w:val="22"/>
              </w:rPr>
              <w:lastRenderedPageBreak/>
              <w:t xml:space="preserve">A apresentação das amostras, quando exigida, ocorrerá na quantidade de </w:t>
            </w:r>
            <w:r>
              <w:rPr>
                <w:rFonts w:ascii="Arial" w:hAnsi="Arial" w:cs="Arial"/>
                <w:b/>
                <w:bCs/>
                <w:color w:val="FF0000"/>
                <w:sz w:val="22"/>
                <w:szCs w:val="22"/>
              </w:rPr>
              <w:t>xx</w:t>
            </w:r>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7F3DA5B0" w14:textId="77777777" w:rsidR="00E949D8" w:rsidRPr="003F4864" w:rsidRDefault="00E949D8" w:rsidP="00E949D8">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telefone xxxxxx ou e-mail xxxxxx</w:t>
            </w:r>
            <w:r w:rsidRPr="00FA6F66">
              <w:rPr>
                <w:rFonts w:ascii="Arial" w:eastAsia="Arial" w:hAnsi="Arial" w:cs="Arial"/>
                <w:color w:val="FF0000"/>
                <w:sz w:val="22"/>
                <w:szCs w:val="22"/>
              </w:rPr>
              <w:t>;</w:t>
            </w:r>
          </w:p>
          <w:p w14:paraId="7B0A4FF0" w14:textId="77777777" w:rsidR="00E949D8" w:rsidRPr="00FA6F66" w:rsidRDefault="00E949D8" w:rsidP="00E949D8">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55A9A5E5" w14:textId="77777777" w:rsidR="00E949D8" w:rsidRPr="00D9599C" w:rsidRDefault="00E949D8" w:rsidP="00E949D8">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684E17D5" w14:textId="77777777" w:rsidR="00E949D8" w:rsidRPr="00FA6F66" w:rsidRDefault="00E949D8" w:rsidP="00E949D8">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16F537D3" w14:textId="77777777" w:rsidR="00E949D8" w:rsidRPr="002176D9" w:rsidRDefault="00E949D8" w:rsidP="00E949D8">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p>
          <w:p w14:paraId="586B4D47" w14:textId="77777777" w:rsidR="00E949D8" w:rsidRPr="00FA6F66" w:rsidRDefault="00E949D8" w:rsidP="00E949D8">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27807C67" w14:textId="77777777" w:rsidR="00E949D8" w:rsidRPr="00C902B0" w:rsidRDefault="00E949D8" w:rsidP="00E949D8">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07314C92" w14:textId="77777777" w:rsidR="00E949D8" w:rsidRPr="00FA6F66" w:rsidRDefault="00E949D8" w:rsidP="00E949D8">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095325A7" w14:textId="77777777" w:rsidR="00E949D8" w:rsidRDefault="00E949D8" w:rsidP="00E949D8">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55D83C60" w14:textId="77777777" w:rsidR="00E949D8" w:rsidRDefault="00E949D8" w:rsidP="00E949D8">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r w:rsidRPr="00440CFA">
              <w:rPr>
                <w:rFonts w:ascii="Arial" w:eastAsia="Arial" w:hAnsi="Arial" w:cs="Arial"/>
                <w:color w:val="FF0000"/>
                <w:sz w:val="22"/>
                <w:szCs w:val="22"/>
              </w:rPr>
              <w:t>xxxxxxxxxxxx</w:t>
            </w:r>
            <w:r w:rsidRPr="00FA6F66">
              <w:rPr>
                <w:rFonts w:ascii="Arial" w:eastAsia="Arial" w:hAnsi="Arial" w:cs="Arial"/>
                <w:color w:val="000000"/>
                <w:sz w:val="22"/>
                <w:szCs w:val="22"/>
              </w:rPr>
              <w:t>, no prazo máximo de 30 (trinta) dias, contados da divulgação do resultado final da licitação, mediante prévio agendamento.</w:t>
            </w:r>
          </w:p>
          <w:p w14:paraId="63911E5E" w14:textId="77777777" w:rsidR="00E949D8" w:rsidRDefault="00E949D8" w:rsidP="00E949D8">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5146E0C7" w14:textId="77777777" w:rsidR="00E949D8" w:rsidRDefault="00E949D8" w:rsidP="00E949D8">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p>
          <w:p w14:paraId="272A09F6" w14:textId="77777777" w:rsidR="00E949D8" w:rsidRPr="003F4864" w:rsidRDefault="00E949D8" w:rsidP="00E949D8">
            <w:pPr>
              <w:numPr>
                <w:ilvl w:val="3"/>
                <w:numId w:val="4"/>
              </w:numPr>
              <w:jc w:val="both"/>
              <w:rPr>
                <w:rFonts w:ascii="Arial" w:eastAsia="Arial" w:hAnsi="Arial" w:cs="Arial"/>
                <w:color w:val="FF0000"/>
                <w:sz w:val="22"/>
                <w:szCs w:val="22"/>
              </w:rPr>
            </w:pPr>
            <w:r w:rsidRPr="003F4864">
              <w:rPr>
                <w:rFonts w:ascii="Arial" w:hAnsi="Arial" w:cs="Arial"/>
                <w:color w:val="FF0000"/>
                <w:sz w:val="22"/>
                <w:szCs w:val="22"/>
              </w:rPr>
              <w:t>*** (outras regras necessárias ou pertinentes à análise das amostras).</w:t>
            </w:r>
          </w:p>
          <w:p w14:paraId="12CCE9C7" w14:textId="77777777" w:rsidR="00E949D8" w:rsidRDefault="00E949D8" w:rsidP="00E949D8">
            <w:pPr>
              <w:ind w:left="2232"/>
              <w:jc w:val="both"/>
              <w:rPr>
                <w:rFonts w:ascii="Arial" w:eastAsia="Arial" w:hAnsi="Arial" w:cs="Arial"/>
                <w:color w:val="000000"/>
                <w:sz w:val="22"/>
                <w:szCs w:val="22"/>
              </w:rPr>
            </w:pPr>
          </w:p>
          <w:p w14:paraId="5A312EBD" w14:textId="77777777" w:rsidR="00E949D8" w:rsidRDefault="00E949D8" w:rsidP="00E949D8">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lastRenderedPageBreak/>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r>
              <w:rPr>
                <w:rFonts w:ascii="Arial" w:eastAsia="Arial" w:hAnsi="Arial" w:cs="Arial"/>
                <w:color w:val="000000"/>
                <w:sz w:val="22"/>
                <w:szCs w:val="22"/>
                <w:highlight w:val="yellow"/>
              </w:rPr>
              <w:t>.</w:t>
            </w:r>
          </w:p>
          <w:p w14:paraId="2BDAF263" w14:textId="77777777" w:rsidR="00E949D8" w:rsidRDefault="00E949D8" w:rsidP="00E949D8">
            <w:pPr>
              <w:ind w:left="451"/>
              <w:jc w:val="both"/>
              <w:rPr>
                <w:rFonts w:ascii="Arial" w:eastAsia="Arial" w:hAnsi="Arial" w:cs="Arial"/>
                <w:color w:val="000000"/>
                <w:sz w:val="22"/>
                <w:szCs w:val="22"/>
                <w:highlight w:val="yellow"/>
              </w:rPr>
            </w:pPr>
          </w:p>
          <w:p w14:paraId="53E9F160" w14:textId="1D3D8411" w:rsidR="00CB21F0" w:rsidRDefault="00E949D8" w:rsidP="00E949D8">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r w:rsidR="00CA61C1">
              <w:rPr>
                <w:rFonts w:ascii="Arial" w:eastAsia="Arial" w:hAnsi="Arial" w:cs="Arial"/>
                <w:color w:val="000000"/>
                <w:sz w:val="22"/>
                <w:szCs w:val="22"/>
                <w:highlight w:val="yellow"/>
              </w:rPr>
              <w:t>.</w:t>
            </w:r>
          </w:p>
          <w:p w14:paraId="50DDDE3E" w14:textId="77777777" w:rsidR="00CB21F0" w:rsidRDefault="00CB21F0">
            <w:pPr>
              <w:jc w:val="both"/>
              <w:rPr>
                <w:rFonts w:ascii="Arial" w:eastAsia="Arial" w:hAnsi="Arial" w:cs="Arial"/>
                <w:color w:val="000000"/>
                <w:sz w:val="22"/>
                <w:szCs w:val="22"/>
                <w:highlight w:val="yellow"/>
              </w:rPr>
            </w:pPr>
          </w:p>
          <w:p w14:paraId="6AA3DFB7"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2BCA5E9A"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0D9BFBBC" w14:textId="77777777" w:rsidR="00CB21F0" w:rsidRDefault="00CB21F0">
            <w:pPr>
              <w:jc w:val="both"/>
              <w:rPr>
                <w:rFonts w:ascii="Arial" w:eastAsia="Arial" w:hAnsi="Arial" w:cs="Arial"/>
                <w:b/>
                <w:color w:val="000000"/>
                <w:sz w:val="22"/>
                <w:szCs w:val="22"/>
              </w:rPr>
            </w:pPr>
          </w:p>
          <w:p w14:paraId="34152135"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29A7B3CA" w14:textId="364855BE"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949D8" w:rsidRPr="00C902B0">
              <w:rPr>
                <w:rFonts w:ascii="Arial" w:eastAsia="Arial" w:hAnsi="Arial" w:cs="Arial"/>
                <w:color w:val="000000"/>
                <w:sz w:val="22"/>
                <w:szCs w:val="22"/>
              </w:rPr>
              <w:t xml:space="preserve">Não é admitida a subcontratação do objeto principal, exceto as atividades </w:t>
            </w:r>
            <w:r w:rsidR="00E949D8" w:rsidRPr="00C902B0">
              <w:rPr>
                <w:rFonts w:ascii="Arial" w:eastAsia="Arial" w:hAnsi="Arial" w:cs="Arial"/>
                <w:b/>
                <w:bCs/>
                <w:color w:val="000000"/>
                <w:sz w:val="22"/>
                <w:szCs w:val="22"/>
                <w:u w:val="single"/>
              </w:rPr>
              <w:t>acessórias ou complementares</w:t>
            </w:r>
            <w:r w:rsidR="00E949D8" w:rsidRPr="00C902B0">
              <w:rPr>
                <w:rFonts w:ascii="Arial" w:eastAsia="Arial" w:hAnsi="Arial" w:cs="Arial"/>
                <w:color w:val="000000"/>
                <w:sz w:val="22"/>
                <w:szCs w:val="22"/>
              </w:rPr>
              <w:t xml:space="preserve"> vinculadas ao fornecimento do objeto [especificar ex: transporte, instalação, montagem, treinamento ou assistência técnica], sem prejuízo da responsabilidade integral da contratada pela execução contratual</w:t>
            </w:r>
            <w:r>
              <w:rPr>
                <w:rFonts w:ascii="Arial" w:eastAsia="Arial" w:hAnsi="Arial" w:cs="Arial"/>
                <w:color w:val="000000"/>
                <w:sz w:val="22"/>
                <w:szCs w:val="22"/>
              </w:rPr>
              <w:t>.</w:t>
            </w:r>
          </w:p>
          <w:p w14:paraId="21A91571" w14:textId="77777777" w:rsidR="00CB21F0" w:rsidRDefault="00CB21F0">
            <w:pPr>
              <w:jc w:val="both"/>
              <w:rPr>
                <w:rFonts w:ascii="Arial" w:eastAsia="Arial" w:hAnsi="Arial" w:cs="Arial"/>
                <w:color w:val="000000"/>
                <w:sz w:val="22"/>
                <w:szCs w:val="22"/>
                <w:highlight w:val="yellow"/>
              </w:rPr>
            </w:pPr>
          </w:p>
          <w:p w14:paraId="6EA84758"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6A7B8B28" w14:textId="77777777" w:rsidR="00E949D8" w:rsidRDefault="00CA61C1" w:rsidP="00E949D8">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sidR="00E949D8">
              <w:rPr>
                <w:rFonts w:ascii="Arial" w:eastAsia="Arial" w:hAnsi="Arial" w:cs="Arial"/>
                <w:color w:val="00B050"/>
                <w:sz w:val="22"/>
                <w:szCs w:val="22"/>
              </w:rPr>
              <w:t>Não há exigência de garantia da contratação prevista nos arts. 96 e seguintes da Lei n.º 14.133/2021.</w:t>
            </w:r>
          </w:p>
          <w:p w14:paraId="20966443" w14:textId="77777777" w:rsidR="00E949D8" w:rsidRDefault="00E949D8" w:rsidP="00E949D8">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449112F1" w14:textId="77777777" w:rsidR="00E949D8" w:rsidRPr="00A35062" w:rsidRDefault="00E949D8" w:rsidP="00E949D8">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18B3DF74" w14:textId="05C14467" w:rsidR="00CB21F0" w:rsidRPr="00E949D8" w:rsidRDefault="00E949D8" w:rsidP="00E949D8">
            <w:pPr>
              <w:numPr>
                <w:ilvl w:val="2"/>
                <w:numId w:val="4"/>
              </w:numPr>
              <w:jc w:val="both"/>
              <w:rPr>
                <w:rFonts w:ascii="Arial" w:eastAsia="Arial" w:hAnsi="Arial" w:cs="Arial"/>
                <w:b/>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p>
          <w:p w14:paraId="6269C7D5" w14:textId="77777777" w:rsidR="00E949D8" w:rsidRDefault="00E949D8" w:rsidP="00E949D8">
            <w:pPr>
              <w:ind w:left="646"/>
              <w:jc w:val="both"/>
              <w:rPr>
                <w:rFonts w:ascii="Arial" w:eastAsia="Arial" w:hAnsi="Arial" w:cs="Arial"/>
                <w:b/>
                <w:sz w:val="22"/>
                <w:szCs w:val="22"/>
              </w:rPr>
            </w:pPr>
          </w:p>
          <w:p w14:paraId="4790129F" w14:textId="77777777" w:rsidR="00CB21F0" w:rsidRDefault="00CA61C1">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7D27416A" w14:textId="77777777" w:rsidR="00CB21F0" w:rsidRDefault="00CB21F0">
            <w:pPr>
              <w:ind w:left="736"/>
              <w:jc w:val="both"/>
              <w:rPr>
                <w:rFonts w:ascii="Arial" w:eastAsia="Arial" w:hAnsi="Arial" w:cs="Arial"/>
                <w:color w:val="000000"/>
                <w:sz w:val="22"/>
                <w:szCs w:val="22"/>
              </w:rPr>
            </w:pPr>
          </w:p>
        </w:tc>
      </w:tr>
      <w:tr w:rsidR="00CB21F0" w14:paraId="275F8C0B" w14:textId="77777777">
        <w:tc>
          <w:tcPr>
            <w:tcW w:w="9628" w:type="dxa"/>
            <w:shd w:val="clear" w:color="auto" w:fill="1F497D"/>
          </w:tcPr>
          <w:p w14:paraId="799A1689"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CB21F0" w14:paraId="1BAD4EC4" w14:textId="77777777">
        <w:tc>
          <w:tcPr>
            <w:tcW w:w="9628" w:type="dxa"/>
            <w:tcBorders>
              <w:bottom w:val="single" w:sz="4" w:space="0" w:color="000000"/>
            </w:tcBorders>
          </w:tcPr>
          <w:p w14:paraId="178C48A8" w14:textId="77777777" w:rsidR="00CB21F0" w:rsidRDefault="00CA61C1">
            <w:pPr>
              <w:numPr>
                <w:ilvl w:val="1"/>
                <w:numId w:val="4"/>
              </w:numPr>
              <w:jc w:val="both"/>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p>
          <w:p w14:paraId="7BCC1385" w14:textId="4207BE13" w:rsidR="00CB21F0" w:rsidRPr="00E949D8" w:rsidRDefault="00CA61C1">
            <w:pPr>
              <w:pStyle w:val="PargrafodaLista"/>
              <w:numPr>
                <w:ilvl w:val="2"/>
                <w:numId w:val="4"/>
              </w:numPr>
              <w:jc w:val="both"/>
            </w:pPr>
            <w:r>
              <w:rPr>
                <w:rFonts w:ascii="Arial" w:eastAsia="Arial" w:hAnsi="Arial" w:cs="Arial"/>
                <w:sz w:val="22"/>
                <w:szCs w:val="22"/>
              </w:rPr>
              <w:t xml:space="preserve"> A licitação </w:t>
            </w:r>
            <w:r w:rsidR="004C5F19">
              <w:rPr>
                <w:rFonts w:ascii="Arial" w:eastAsia="Arial" w:hAnsi="Arial" w:cs="Arial"/>
                <w:b/>
                <w:sz w:val="22"/>
                <w:szCs w:val="22"/>
              </w:rPr>
              <w:t xml:space="preserve">NÃO </w:t>
            </w:r>
            <w:r>
              <w:rPr>
                <w:rFonts w:ascii="Arial" w:eastAsia="Arial" w:hAnsi="Arial" w:cs="Arial"/>
                <w:sz w:val="22"/>
                <w:szCs w:val="22"/>
              </w:rPr>
              <w:t>será processada por meio do sistema de registro de preços</w:t>
            </w:r>
            <w:r w:rsidR="00E949D8">
              <w:rPr>
                <w:rFonts w:ascii="Arial" w:eastAsia="Arial" w:hAnsi="Arial" w:cs="Arial"/>
                <w:sz w:val="22"/>
                <w:szCs w:val="22"/>
              </w:rPr>
              <w:t>.</w:t>
            </w:r>
          </w:p>
          <w:p w14:paraId="35F55D51" w14:textId="77777777" w:rsidR="00E949D8" w:rsidRDefault="00E949D8" w:rsidP="00E949D8">
            <w:pPr>
              <w:pStyle w:val="PargrafodaLista"/>
              <w:ind w:left="646"/>
              <w:jc w:val="both"/>
            </w:pPr>
          </w:p>
          <w:p w14:paraId="5F15C1E3" w14:textId="77777777" w:rsidR="00CB21F0" w:rsidRDefault="00CA61C1">
            <w:pPr>
              <w:numPr>
                <w:ilvl w:val="1"/>
                <w:numId w:val="4"/>
              </w:numPr>
              <w:jc w:val="both"/>
            </w:pPr>
            <w:r>
              <w:rPr>
                <w:rFonts w:ascii="Arial" w:eastAsia="Arial" w:hAnsi="Arial" w:cs="Arial"/>
                <w:b/>
                <w:color w:val="000000"/>
                <w:sz w:val="22"/>
                <w:szCs w:val="22"/>
              </w:rPr>
              <w:t>Forma de fornecimento (art. 18, VII, da Lei n.º 14.133/2021)</w:t>
            </w:r>
          </w:p>
          <w:p w14:paraId="60BC02F2" w14:textId="77777777" w:rsidR="00CB21F0" w:rsidRDefault="00CA61C1">
            <w:pPr>
              <w:pStyle w:val="PargrafodaLista"/>
              <w:numPr>
                <w:ilvl w:val="2"/>
                <w:numId w:val="4"/>
              </w:numPr>
              <w:jc w:val="both"/>
            </w:pPr>
            <w:r>
              <w:rPr>
                <w:rFonts w:ascii="Arial" w:eastAsia="Arial" w:hAnsi="Arial" w:cs="Arial"/>
                <w:sz w:val="22"/>
                <w:szCs w:val="22"/>
              </w:rPr>
              <w:t xml:space="preserve">A forma de fornecimento do objeto será integral </w:t>
            </w:r>
          </w:p>
          <w:p w14:paraId="27C9E3D1" w14:textId="77777777" w:rsidR="00CB21F0" w:rsidRDefault="00CB21F0">
            <w:pPr>
              <w:ind w:left="594"/>
              <w:jc w:val="both"/>
              <w:rPr>
                <w:rFonts w:ascii="Arial" w:eastAsia="Arial" w:hAnsi="Arial" w:cs="Arial"/>
                <w:color w:val="00B050"/>
                <w:sz w:val="22"/>
                <w:szCs w:val="22"/>
              </w:rPr>
            </w:pPr>
          </w:p>
          <w:p w14:paraId="0735A3F8" w14:textId="77777777" w:rsidR="00CB21F0" w:rsidRDefault="00CA61C1">
            <w:pPr>
              <w:numPr>
                <w:ilvl w:val="1"/>
                <w:numId w:val="4"/>
              </w:numPr>
              <w:jc w:val="both"/>
            </w:pPr>
            <w:r>
              <w:rPr>
                <w:rFonts w:ascii="Arial" w:eastAsia="Arial" w:hAnsi="Arial" w:cs="Arial"/>
                <w:b/>
                <w:color w:val="000000"/>
                <w:sz w:val="22"/>
                <w:szCs w:val="22"/>
              </w:rPr>
              <w:lastRenderedPageBreak/>
              <w:t>Instrumento contratual (art. 95 da Lei n.º 14.133/2021)</w:t>
            </w:r>
          </w:p>
          <w:p w14:paraId="2FE008CF" w14:textId="77777777" w:rsidR="00CB21F0" w:rsidRDefault="00CA61C1">
            <w:pPr>
              <w:pStyle w:val="PargrafodaLista"/>
              <w:numPr>
                <w:ilvl w:val="2"/>
                <w:numId w:val="4"/>
              </w:numPr>
              <w:jc w:val="both"/>
            </w:pPr>
            <w:r>
              <w:rPr>
                <w:rFonts w:ascii="Arial" w:eastAsia="Arial" w:hAnsi="Arial" w:cs="Arial"/>
                <w:sz w:val="22"/>
                <w:szCs w:val="22"/>
              </w:rPr>
              <w:t>O termo de contrato será substituído por Ordem de fornecimento.</w:t>
            </w:r>
          </w:p>
          <w:p w14:paraId="40BEAB04" w14:textId="77777777" w:rsidR="00CB21F0" w:rsidRDefault="00CB21F0">
            <w:pPr>
              <w:jc w:val="both"/>
              <w:rPr>
                <w:rFonts w:ascii="Arial" w:eastAsia="Arial" w:hAnsi="Arial" w:cs="Arial"/>
                <w:b/>
                <w:sz w:val="22"/>
                <w:szCs w:val="22"/>
              </w:rPr>
            </w:pPr>
          </w:p>
          <w:p w14:paraId="6DB38CAC" w14:textId="77777777" w:rsidR="00CB21F0" w:rsidRDefault="00CA61C1">
            <w:pPr>
              <w:numPr>
                <w:ilvl w:val="1"/>
                <w:numId w:val="4"/>
              </w:numPr>
              <w:jc w:val="both"/>
            </w:pPr>
            <w:r>
              <w:rPr>
                <w:rFonts w:ascii="Arial" w:eastAsia="Arial" w:hAnsi="Arial" w:cs="Arial"/>
                <w:b/>
                <w:color w:val="000000"/>
                <w:sz w:val="22"/>
                <w:szCs w:val="22"/>
              </w:rPr>
              <w:t>Prazo de vigência e prorrogação</w:t>
            </w:r>
          </w:p>
          <w:p w14:paraId="4758BBF7" w14:textId="0C0FA5D9" w:rsidR="004C5F19" w:rsidRPr="009256B8" w:rsidRDefault="009256B8" w:rsidP="009256B8">
            <w:pPr>
              <w:numPr>
                <w:ilvl w:val="2"/>
                <w:numId w:val="4"/>
              </w:numPr>
              <w:jc w:val="both"/>
              <w:rPr>
                <w:rFonts w:ascii="Arial" w:eastAsia="Arial" w:hAnsi="Arial" w:cs="Arial"/>
                <w:sz w:val="22"/>
                <w:szCs w:val="22"/>
              </w:rPr>
            </w:pPr>
            <w:r>
              <w:rPr>
                <w:rFonts w:ascii="Arial" w:eastAsia="Arial" w:hAnsi="Arial" w:cs="Arial"/>
                <w:sz w:val="22"/>
                <w:szCs w:val="22"/>
              </w:rPr>
              <w:t>O prazo de vigência da contratação inicia-se na data da entrega da Ordem de Fornecimento à contratada, nos termos do art. 6º, inciso X, da Lei nº 14.133/2021, permanecendo vigente enquanto perdurarem os prazos de execução, recebimento e pagamento</w:t>
            </w:r>
            <w:r w:rsidR="004C5F19" w:rsidRPr="009256B8">
              <w:rPr>
                <w:rFonts w:ascii="Arial" w:eastAsia="Arial" w:hAnsi="Arial" w:cs="Arial"/>
                <w:sz w:val="22"/>
                <w:szCs w:val="22"/>
              </w:rPr>
              <w:t>.</w:t>
            </w:r>
          </w:p>
          <w:p w14:paraId="322FC1C8" w14:textId="77777777" w:rsidR="004C5F19" w:rsidRDefault="004C5F19" w:rsidP="004C5F19">
            <w:pPr>
              <w:numPr>
                <w:ilvl w:val="3"/>
                <w:numId w:val="4"/>
              </w:numPr>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72EE186B" w14:textId="77777777" w:rsidR="00732885" w:rsidRPr="00484599" w:rsidRDefault="00732885" w:rsidP="00732885">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332BA5BA" w14:textId="77777777" w:rsidR="00732885" w:rsidRDefault="00732885" w:rsidP="00732885">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5927C309" w14:textId="2622606B" w:rsidR="00CB21F0" w:rsidRPr="00732885" w:rsidRDefault="00732885" w:rsidP="00732885">
            <w:pPr>
              <w:numPr>
                <w:ilvl w:val="4"/>
                <w:numId w:val="4"/>
              </w:numPr>
              <w:jc w:val="both"/>
              <w:rPr>
                <w:rFonts w:ascii="Arial" w:eastAsia="Arial" w:hAnsi="Arial" w:cs="Arial"/>
                <w:color w:val="000000" w:themeColor="text1"/>
                <w:sz w:val="22"/>
                <w:szCs w:val="22"/>
              </w:rPr>
            </w:pPr>
            <w:r w:rsidRPr="00484599">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65720FBA" w14:textId="77777777" w:rsidR="00CB21F0" w:rsidRDefault="00CB21F0">
            <w:pPr>
              <w:jc w:val="both"/>
              <w:rPr>
                <w:rFonts w:ascii="Arial" w:eastAsia="Arial" w:hAnsi="Arial" w:cs="Arial"/>
                <w:b/>
                <w:sz w:val="22"/>
                <w:szCs w:val="22"/>
              </w:rPr>
            </w:pPr>
          </w:p>
          <w:p w14:paraId="63D23C24" w14:textId="77777777" w:rsidR="00CB21F0" w:rsidRDefault="00CA61C1">
            <w:pPr>
              <w:numPr>
                <w:ilvl w:val="1"/>
                <w:numId w:val="4"/>
              </w:numPr>
              <w:jc w:val="both"/>
            </w:pPr>
            <w:r>
              <w:rPr>
                <w:rFonts w:ascii="Arial" w:eastAsia="Arial" w:hAnsi="Arial" w:cs="Arial"/>
                <w:b/>
                <w:color w:val="000000"/>
                <w:sz w:val="22"/>
                <w:szCs w:val="22"/>
              </w:rPr>
              <w:t>Condições de execução – prazo de entrega (art. 18, III, da Lei n.º 14.133/2021)</w:t>
            </w:r>
          </w:p>
          <w:p w14:paraId="135A2EA9" w14:textId="77777777" w:rsidR="00CB21F0" w:rsidRDefault="00CA61C1">
            <w:pPr>
              <w:numPr>
                <w:ilvl w:val="2"/>
                <w:numId w:val="4"/>
              </w:numPr>
              <w:jc w:val="both"/>
              <w:rPr>
                <w:rFonts w:ascii="Arial" w:eastAsia="Arial" w:hAnsi="Arial" w:cs="Arial"/>
                <w:color w:val="000000" w:themeColor="text1"/>
                <w:sz w:val="22"/>
                <w:szCs w:val="22"/>
              </w:rPr>
            </w:pPr>
            <w:bookmarkStart w:id="1" w:name="_heading=h.pnf6vf1rhbd7" w:colFirst="0" w:colLast="0"/>
            <w:bookmarkEnd w:id="1"/>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Ordem de Fornecimento (OF) empenhada.</w:t>
            </w:r>
          </w:p>
          <w:p w14:paraId="05BCCD5C" w14:textId="77777777" w:rsidR="00CB21F0" w:rsidRDefault="00CB21F0">
            <w:pPr>
              <w:jc w:val="both"/>
              <w:rPr>
                <w:rFonts w:ascii="Arial" w:eastAsia="Arial" w:hAnsi="Arial" w:cs="Arial"/>
                <w:sz w:val="22"/>
                <w:szCs w:val="22"/>
                <w:highlight w:val="yellow"/>
              </w:rPr>
            </w:pPr>
          </w:p>
          <w:p w14:paraId="371EEC3C" w14:textId="7A99ADC2"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4C5F19">
              <w:rPr>
                <w:rFonts w:ascii="Arial" w:eastAsia="Arial" w:hAnsi="Arial" w:cs="Arial"/>
                <w:color w:val="000000"/>
                <w:sz w:val="22"/>
                <w:szCs w:val="22"/>
              </w:rPr>
              <w:t>Independentemente da forma de fornecimento, caso não seja possível a entrega do(s) bem(ns) dentro do prazo, o contratado deverá comunicar as razões respectivas com pelo menos</w:t>
            </w:r>
            <w:r w:rsidR="004C5F19">
              <w:rPr>
                <w:rFonts w:ascii="Arial" w:eastAsia="Arial" w:hAnsi="Arial" w:cs="Arial"/>
                <w:color w:val="00B050"/>
                <w:sz w:val="22"/>
                <w:szCs w:val="22"/>
              </w:rPr>
              <w:t xml:space="preserve"> </w:t>
            </w:r>
            <w:r w:rsidR="004C5F19">
              <w:rPr>
                <w:rFonts w:ascii="Arial" w:eastAsia="Arial" w:hAnsi="Arial" w:cs="Arial"/>
                <w:color w:val="FF0000"/>
                <w:sz w:val="22"/>
                <w:szCs w:val="22"/>
              </w:rPr>
              <w:t>*** (****) (indicar número de dias, em numeral e por extenso ou, excepcionalmente, horas)</w:t>
            </w:r>
            <w:r w:rsidR="004C5F19">
              <w:rPr>
                <w:rFonts w:ascii="Arial" w:eastAsia="Arial" w:hAnsi="Arial" w:cs="Arial"/>
                <w:color w:val="00B050"/>
                <w:sz w:val="22"/>
                <w:szCs w:val="22"/>
              </w:rPr>
              <w:t xml:space="preserve"> </w:t>
            </w:r>
            <w:r w:rsidR="004C5F19">
              <w:rPr>
                <w:rFonts w:ascii="Arial" w:eastAsia="Arial" w:hAnsi="Arial" w:cs="Arial"/>
                <w:color w:val="000000"/>
                <w:sz w:val="22"/>
                <w:szCs w:val="22"/>
              </w:rPr>
              <w:t>de antecedência para que qualquer pleito de prorrogação de prazo seja analisado, ressalvadas situações de caso fortuito e força maior</w:t>
            </w:r>
            <w:r>
              <w:rPr>
                <w:rFonts w:ascii="Arial" w:eastAsia="Arial" w:hAnsi="Arial" w:cs="Arial"/>
                <w:color w:val="000000"/>
                <w:sz w:val="22"/>
                <w:szCs w:val="22"/>
              </w:rPr>
              <w:t>.</w:t>
            </w:r>
          </w:p>
          <w:p w14:paraId="38597AE9" w14:textId="77777777" w:rsidR="00CB21F0" w:rsidRDefault="00CB21F0">
            <w:pPr>
              <w:ind w:left="594"/>
              <w:jc w:val="both"/>
              <w:rPr>
                <w:rFonts w:ascii="Arial" w:eastAsia="Arial" w:hAnsi="Arial" w:cs="Arial"/>
                <w:color w:val="000000"/>
                <w:sz w:val="22"/>
                <w:szCs w:val="22"/>
              </w:rPr>
            </w:pPr>
          </w:p>
          <w:p w14:paraId="5BCD1090" w14:textId="77777777" w:rsidR="00CB21F0" w:rsidRDefault="00CA61C1">
            <w:pPr>
              <w:numPr>
                <w:ilvl w:val="1"/>
                <w:numId w:val="4"/>
              </w:numPr>
              <w:jc w:val="both"/>
            </w:pPr>
            <w:r>
              <w:rPr>
                <w:rFonts w:ascii="Arial" w:eastAsia="Arial" w:hAnsi="Arial" w:cs="Arial"/>
                <w:b/>
                <w:color w:val="000000"/>
                <w:sz w:val="22"/>
                <w:szCs w:val="22"/>
              </w:rPr>
              <w:t>Local(is) de entrega (art. 40, § 1º, II, da Lei n.º 14.133/2021)</w:t>
            </w:r>
          </w:p>
          <w:p w14:paraId="65014EEF"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7E3E12DE" w14:textId="77777777" w:rsidR="00CB21F0" w:rsidRDefault="00CB21F0">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CB21F0" w14:paraId="1F293CDC" w14:textId="77777777">
              <w:tc>
                <w:tcPr>
                  <w:tcW w:w="2202" w:type="dxa"/>
                  <w:vAlign w:val="center"/>
                </w:tcPr>
                <w:p w14:paraId="2E66CC01"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8AD17DB"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63791010"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366A180B"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CB21F0" w14:paraId="37C030BA" w14:textId="77777777">
              <w:tc>
                <w:tcPr>
                  <w:tcW w:w="2202" w:type="dxa"/>
                </w:tcPr>
                <w:p w14:paraId="0C1075C1"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6E821892" w14:textId="77777777" w:rsidR="00CB21F0" w:rsidRDefault="00CB21F0">
                  <w:pPr>
                    <w:jc w:val="both"/>
                    <w:rPr>
                      <w:rFonts w:ascii="Arial" w:eastAsia="Arial" w:hAnsi="Arial" w:cs="Arial"/>
                      <w:color w:val="FF0000"/>
                      <w:sz w:val="22"/>
                      <w:szCs w:val="22"/>
                    </w:rPr>
                  </w:pPr>
                </w:p>
              </w:tc>
              <w:tc>
                <w:tcPr>
                  <w:tcW w:w="2192" w:type="dxa"/>
                </w:tcPr>
                <w:p w14:paraId="0FF5805E" w14:textId="77777777" w:rsidR="00CB21F0" w:rsidRDefault="00CB21F0">
                  <w:pPr>
                    <w:jc w:val="both"/>
                    <w:rPr>
                      <w:rFonts w:ascii="Arial" w:eastAsia="Arial" w:hAnsi="Arial" w:cs="Arial"/>
                      <w:color w:val="FF0000"/>
                      <w:sz w:val="22"/>
                      <w:szCs w:val="22"/>
                    </w:rPr>
                  </w:pPr>
                </w:p>
              </w:tc>
              <w:tc>
                <w:tcPr>
                  <w:tcW w:w="2194" w:type="dxa"/>
                </w:tcPr>
                <w:p w14:paraId="584A5C35" w14:textId="77777777" w:rsidR="00CB21F0" w:rsidRDefault="00CB21F0">
                  <w:pPr>
                    <w:jc w:val="both"/>
                    <w:rPr>
                      <w:rFonts w:ascii="Arial" w:eastAsia="Arial" w:hAnsi="Arial" w:cs="Arial"/>
                      <w:color w:val="FF0000"/>
                      <w:sz w:val="22"/>
                      <w:szCs w:val="22"/>
                    </w:rPr>
                  </w:pPr>
                </w:p>
              </w:tc>
            </w:tr>
            <w:tr w:rsidR="00CB21F0" w14:paraId="23233F0C" w14:textId="77777777">
              <w:tc>
                <w:tcPr>
                  <w:tcW w:w="2202" w:type="dxa"/>
                </w:tcPr>
                <w:p w14:paraId="631A1062"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79F35E02" w14:textId="77777777" w:rsidR="00CB21F0" w:rsidRDefault="00CB21F0">
                  <w:pPr>
                    <w:jc w:val="both"/>
                    <w:rPr>
                      <w:rFonts w:ascii="Arial" w:eastAsia="Arial" w:hAnsi="Arial" w:cs="Arial"/>
                      <w:color w:val="FF0000"/>
                      <w:sz w:val="22"/>
                      <w:szCs w:val="22"/>
                    </w:rPr>
                  </w:pPr>
                </w:p>
              </w:tc>
              <w:tc>
                <w:tcPr>
                  <w:tcW w:w="2192" w:type="dxa"/>
                </w:tcPr>
                <w:p w14:paraId="086A6DD6" w14:textId="77777777" w:rsidR="00CB21F0" w:rsidRDefault="00CB21F0">
                  <w:pPr>
                    <w:jc w:val="both"/>
                    <w:rPr>
                      <w:rFonts w:ascii="Arial" w:eastAsia="Arial" w:hAnsi="Arial" w:cs="Arial"/>
                      <w:color w:val="FF0000"/>
                      <w:sz w:val="22"/>
                      <w:szCs w:val="22"/>
                    </w:rPr>
                  </w:pPr>
                </w:p>
              </w:tc>
              <w:tc>
                <w:tcPr>
                  <w:tcW w:w="2194" w:type="dxa"/>
                </w:tcPr>
                <w:p w14:paraId="76046F00" w14:textId="77777777" w:rsidR="00CB21F0" w:rsidRDefault="00CB21F0">
                  <w:pPr>
                    <w:jc w:val="both"/>
                    <w:rPr>
                      <w:rFonts w:ascii="Arial" w:eastAsia="Arial" w:hAnsi="Arial" w:cs="Arial"/>
                      <w:color w:val="FF0000"/>
                      <w:sz w:val="22"/>
                      <w:szCs w:val="22"/>
                    </w:rPr>
                  </w:pPr>
                </w:p>
              </w:tc>
            </w:tr>
            <w:tr w:rsidR="00CB21F0" w14:paraId="114F8D0E" w14:textId="77777777">
              <w:tc>
                <w:tcPr>
                  <w:tcW w:w="2202" w:type="dxa"/>
                </w:tcPr>
                <w:p w14:paraId="1A368681"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38D2BFDB" w14:textId="77777777" w:rsidR="00CB21F0" w:rsidRDefault="00CB21F0">
                  <w:pPr>
                    <w:jc w:val="both"/>
                    <w:rPr>
                      <w:rFonts w:ascii="Arial" w:eastAsia="Arial" w:hAnsi="Arial" w:cs="Arial"/>
                      <w:color w:val="FF0000"/>
                      <w:sz w:val="22"/>
                      <w:szCs w:val="22"/>
                    </w:rPr>
                  </w:pPr>
                </w:p>
              </w:tc>
              <w:tc>
                <w:tcPr>
                  <w:tcW w:w="2192" w:type="dxa"/>
                </w:tcPr>
                <w:p w14:paraId="081708DB" w14:textId="77777777" w:rsidR="00CB21F0" w:rsidRDefault="00CB21F0">
                  <w:pPr>
                    <w:jc w:val="both"/>
                    <w:rPr>
                      <w:rFonts w:ascii="Arial" w:eastAsia="Arial" w:hAnsi="Arial" w:cs="Arial"/>
                      <w:color w:val="FF0000"/>
                      <w:sz w:val="22"/>
                      <w:szCs w:val="22"/>
                    </w:rPr>
                  </w:pPr>
                </w:p>
              </w:tc>
              <w:tc>
                <w:tcPr>
                  <w:tcW w:w="2194" w:type="dxa"/>
                </w:tcPr>
                <w:p w14:paraId="76BB7A4B" w14:textId="77777777" w:rsidR="00CB21F0" w:rsidRDefault="00CB21F0">
                  <w:pPr>
                    <w:jc w:val="both"/>
                    <w:rPr>
                      <w:rFonts w:ascii="Arial" w:eastAsia="Arial" w:hAnsi="Arial" w:cs="Arial"/>
                      <w:color w:val="FF0000"/>
                      <w:sz w:val="22"/>
                      <w:szCs w:val="22"/>
                    </w:rPr>
                  </w:pPr>
                </w:p>
              </w:tc>
            </w:tr>
          </w:tbl>
          <w:p w14:paraId="33E304AA" w14:textId="77777777" w:rsidR="00CB21F0" w:rsidRDefault="00CB21F0">
            <w:pPr>
              <w:jc w:val="both"/>
              <w:rPr>
                <w:rFonts w:ascii="Arial" w:eastAsia="Arial" w:hAnsi="Arial" w:cs="Arial"/>
                <w:sz w:val="22"/>
                <w:szCs w:val="22"/>
                <w:highlight w:val="yellow"/>
              </w:rPr>
            </w:pPr>
          </w:p>
          <w:p w14:paraId="2736B88A" w14:textId="77777777" w:rsidR="00CB21F0" w:rsidRDefault="00CA61C1">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7952443F" w14:textId="77777777" w:rsidR="00CB21F0" w:rsidRDefault="00CB21F0">
            <w:pPr>
              <w:jc w:val="both"/>
              <w:rPr>
                <w:rFonts w:ascii="Arial" w:eastAsia="Arial" w:hAnsi="Arial" w:cs="Arial"/>
                <w:sz w:val="22"/>
                <w:szCs w:val="22"/>
              </w:rPr>
            </w:pPr>
          </w:p>
          <w:p w14:paraId="641114FA" w14:textId="77777777" w:rsidR="00CB21F0" w:rsidRDefault="00CA61C1">
            <w:pPr>
              <w:numPr>
                <w:ilvl w:val="1"/>
                <w:numId w:val="4"/>
              </w:numPr>
              <w:jc w:val="both"/>
            </w:pPr>
            <w:r>
              <w:rPr>
                <w:rFonts w:ascii="Arial" w:eastAsia="Arial" w:hAnsi="Arial" w:cs="Arial"/>
                <w:b/>
                <w:color w:val="000000"/>
                <w:sz w:val="22"/>
                <w:szCs w:val="22"/>
              </w:rPr>
              <w:t>Demais condições de execução (art. 18, III, da Lei n.º 14.133/2021)</w:t>
            </w:r>
          </w:p>
          <w:p w14:paraId="0FECBB7A" w14:textId="77777777" w:rsidR="004C5F19" w:rsidRDefault="004C5F19" w:rsidP="004C5F19">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07E0DEA9" w14:textId="77777777" w:rsidR="004C5F19" w:rsidRDefault="004C5F19" w:rsidP="004C5F19">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58CABABB" w14:textId="77777777" w:rsidR="004C5F19" w:rsidRDefault="004C5F19" w:rsidP="004C5F19">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746A80C1" w14:textId="77777777" w:rsidR="004C5F19" w:rsidRPr="005A0A7F" w:rsidRDefault="004C5F19" w:rsidP="004C5F19">
            <w:pPr>
              <w:numPr>
                <w:ilvl w:val="3"/>
                <w:numId w:val="4"/>
              </w:numPr>
              <w:ind w:hanging="648"/>
              <w:jc w:val="both"/>
              <w:rPr>
                <w:rFonts w:ascii="Arial" w:eastAsia="Arial" w:hAnsi="Arial" w:cs="Arial"/>
                <w:sz w:val="22"/>
                <w:szCs w:val="22"/>
              </w:rPr>
            </w:pPr>
            <w:r w:rsidRPr="005A0A7F">
              <w:rPr>
                <w:rFonts w:ascii="Arial" w:eastAsia="Arial" w:hAnsi="Arial" w:cs="Arial"/>
                <w:sz w:val="22"/>
                <w:szCs w:val="22"/>
              </w:rPr>
              <w:t xml:space="preserve"> O material deverá indicar na embalagem terciária (transporte) a razão social da Contratada, o número do processo de compra, o número da nota fiscal e o número do documento de fornecimento, e a embalagem também </w:t>
            </w:r>
            <w:r w:rsidRPr="005A0A7F">
              <w:rPr>
                <w:rFonts w:ascii="Arial" w:hAnsi="Arial" w:cs="Arial"/>
                <w:bCs/>
                <w:sz w:val="22"/>
                <w:szCs w:val="22"/>
              </w:rPr>
              <w:t>deverá estar íntegra e em perfeitas condições de utilização</w:t>
            </w:r>
            <w:r w:rsidRPr="005A0A7F">
              <w:rPr>
                <w:rFonts w:ascii="Arial" w:eastAsia="Arial" w:hAnsi="Arial" w:cs="Arial"/>
                <w:sz w:val="22"/>
                <w:szCs w:val="22"/>
              </w:rPr>
              <w:t xml:space="preserve">; </w:t>
            </w:r>
          </w:p>
          <w:p w14:paraId="34DA70BD" w14:textId="77777777" w:rsidR="004C5F19" w:rsidRDefault="004C5F19" w:rsidP="004C5F19">
            <w:pPr>
              <w:numPr>
                <w:ilvl w:val="3"/>
                <w:numId w:val="4"/>
              </w:numPr>
              <w:ind w:hanging="648"/>
              <w:jc w:val="both"/>
              <w:rPr>
                <w:rFonts w:ascii="Arial" w:eastAsia="Arial" w:hAnsi="Arial" w:cs="Arial"/>
                <w:sz w:val="22"/>
                <w:szCs w:val="22"/>
              </w:rPr>
            </w:pPr>
            <w:r>
              <w:rPr>
                <w:rFonts w:ascii="Arial" w:hAnsi="Arial" w:cs="Arial"/>
                <w:bCs/>
                <w:sz w:val="22"/>
                <w:szCs w:val="22"/>
              </w:rPr>
              <w:lastRenderedPageBreak/>
              <w:t>O objeto não será aceito caso não seja transportado e entregue de maneira correta, respeitando as recomendações do fabricante e autoridades sanitárias, de acordo com as legislações vigentes para cada item;</w:t>
            </w:r>
          </w:p>
          <w:p w14:paraId="3B23C99E" w14:textId="77777777" w:rsidR="004C5F19" w:rsidRPr="009E16B8" w:rsidRDefault="004C5F19" w:rsidP="004C5F19">
            <w:pPr>
              <w:numPr>
                <w:ilvl w:val="3"/>
                <w:numId w:val="4"/>
              </w:numPr>
              <w:ind w:hanging="648"/>
              <w:jc w:val="both"/>
              <w:rPr>
                <w:rFonts w:ascii="Arial" w:eastAsia="Arial" w:hAnsi="Arial" w:cs="Arial"/>
                <w:sz w:val="22"/>
                <w:szCs w:val="22"/>
              </w:rPr>
            </w:pPr>
            <w:r>
              <w:rPr>
                <w:rFonts w:ascii="Arial" w:hAnsi="Arial" w:cs="Arial"/>
                <w:bCs/>
                <w:sz w:val="22"/>
                <w:szCs w:val="22"/>
              </w:rPr>
              <w:t xml:space="preserve">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 </w:t>
            </w:r>
          </w:p>
          <w:p w14:paraId="66FA8CC3" w14:textId="77777777" w:rsidR="004C5F19" w:rsidRPr="005A0A7F" w:rsidRDefault="004C5F19" w:rsidP="004C5F19">
            <w:pPr>
              <w:numPr>
                <w:ilvl w:val="4"/>
                <w:numId w:val="4"/>
              </w:numPr>
              <w:jc w:val="both"/>
              <w:rPr>
                <w:rFonts w:ascii="Arial" w:eastAsia="Arial" w:hAnsi="Arial" w:cs="Arial"/>
                <w:sz w:val="22"/>
                <w:szCs w:val="22"/>
              </w:rPr>
            </w:pPr>
            <w:r>
              <w:rPr>
                <w:rFonts w:ascii="Arial" w:hAnsi="Arial" w:cs="Arial"/>
                <w:bCs/>
                <w:sz w:val="22"/>
                <w:szCs w:val="22"/>
              </w:rPr>
              <w:t xml:space="preserve">O prazo de validade do(s) objeto(s)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34F6F0ED" w14:textId="77777777" w:rsidR="004C5F19" w:rsidRPr="009E16B8" w:rsidRDefault="004C5F19" w:rsidP="004C5F19">
            <w:pPr>
              <w:numPr>
                <w:ilvl w:val="3"/>
                <w:numId w:val="4"/>
              </w:numPr>
              <w:ind w:hanging="648"/>
              <w:jc w:val="both"/>
              <w:rPr>
                <w:rFonts w:ascii="Arial" w:eastAsia="Arial" w:hAnsi="Arial" w:cs="Arial"/>
                <w:sz w:val="22"/>
                <w:szCs w:val="22"/>
              </w:rPr>
            </w:pPr>
            <w:r>
              <w:rPr>
                <w:rFonts w:ascii="Arial" w:hAnsi="Arial" w:cs="Arial"/>
                <w:color w:val="FF0000"/>
                <w:sz w:val="22"/>
                <w:szCs w:val="22"/>
              </w:rPr>
              <w:t>*** (possibilidade ou não de se misturarem unidades de lotes distintos na mesma entrega);</w:t>
            </w:r>
          </w:p>
          <w:p w14:paraId="00859702" w14:textId="77777777" w:rsidR="004C5F19" w:rsidRPr="009E16B8" w:rsidRDefault="004C5F19" w:rsidP="004C5F19">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1FFED237" w14:textId="77777777" w:rsidR="004C5F19" w:rsidRPr="009E16B8" w:rsidRDefault="004C5F19" w:rsidP="004C5F19">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montagem ou instalação do bem);</w:t>
            </w:r>
          </w:p>
          <w:p w14:paraId="0DD33B16" w14:textId="0A1B1889" w:rsidR="004C5F19" w:rsidRDefault="004C5F19" w:rsidP="004C5F19">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treinamento acerca de uso ou manuseio do bem);</w:t>
            </w:r>
          </w:p>
          <w:p w14:paraId="1C9D2F35" w14:textId="4C88E6E2" w:rsidR="00CB21F0" w:rsidRPr="004C5F19" w:rsidRDefault="004C5F19" w:rsidP="004C5F19">
            <w:pPr>
              <w:numPr>
                <w:ilvl w:val="3"/>
                <w:numId w:val="4"/>
              </w:numPr>
              <w:ind w:hanging="648"/>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p>
          <w:p w14:paraId="5528C72A" w14:textId="77777777" w:rsidR="00CB21F0" w:rsidRDefault="00CB21F0">
            <w:pPr>
              <w:jc w:val="both"/>
              <w:rPr>
                <w:rFonts w:ascii="Arial" w:eastAsia="Arial" w:hAnsi="Arial" w:cs="Arial"/>
                <w:sz w:val="22"/>
                <w:szCs w:val="22"/>
                <w:highlight w:val="yellow"/>
              </w:rPr>
            </w:pPr>
          </w:p>
          <w:p w14:paraId="186D77F8" w14:textId="77777777" w:rsidR="00CB21F0" w:rsidRDefault="00CA61C1">
            <w:pPr>
              <w:numPr>
                <w:ilvl w:val="1"/>
                <w:numId w:val="4"/>
              </w:numPr>
              <w:jc w:val="both"/>
              <w:rPr>
                <w:rFonts w:ascii="Arial" w:eastAsia="Arial" w:hAnsi="Arial" w:cs="Arial"/>
                <w:b/>
                <w:color w:val="00B050"/>
                <w:sz w:val="22"/>
                <w:szCs w:val="22"/>
              </w:rPr>
            </w:pPr>
            <w:r>
              <w:rPr>
                <w:rFonts w:ascii="Arial" w:eastAsia="Arial" w:hAnsi="Arial" w:cs="Arial"/>
                <w:b/>
                <w:color w:val="000000"/>
                <w:sz w:val="22"/>
                <w:szCs w:val="22"/>
              </w:rPr>
              <w:t>Garantia técnica do objeto contratado (art. 40, § 1º, III, da Lei n.º 14.133/2021)</w:t>
            </w:r>
          </w:p>
          <w:p w14:paraId="3AA0132D" w14:textId="77777777" w:rsidR="00CB21F0" w:rsidRDefault="00CA61C1">
            <w:pPr>
              <w:numPr>
                <w:ilvl w:val="2"/>
                <w:numId w:val="4"/>
              </w:numPr>
              <w:spacing w:before="120" w:line="276" w:lineRule="auto"/>
              <w:jc w:val="both"/>
              <w:rPr>
                <w:rFonts w:ascii="Arial" w:eastAsia="Arial" w:hAnsi="Arial" w:cs="Arial"/>
                <w:i/>
                <w:sz w:val="22"/>
                <w:szCs w:val="22"/>
              </w:rPr>
            </w:pPr>
            <w:bookmarkStart w:id="2" w:name="_heading=h.o9ke7og5801v" w:colFirst="0" w:colLast="0"/>
            <w:bookmarkEnd w:id="2"/>
            <w:r>
              <w:rPr>
                <w:rFonts w:ascii="Arial" w:eastAsia="Arial" w:hAnsi="Arial" w:cs="Arial"/>
                <w:color w:val="00B050"/>
                <w:sz w:val="22"/>
                <w:szCs w:val="22"/>
              </w:rPr>
              <w:t xml:space="preserve"> O prazo de garantia é aquele estabelecido no art. 26 da Lei n.º 8.078, de 11 de setembro de 1990 (Código de Defesa do Consumidor).</w:t>
            </w:r>
          </w:p>
          <w:p w14:paraId="2A0C7406" w14:textId="77777777" w:rsidR="00CB21F0" w:rsidRDefault="00CA61C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ACBD961" w14:textId="77777777" w:rsidR="00CB21F0" w:rsidRDefault="00CA61C1">
            <w:pPr>
              <w:numPr>
                <w:ilvl w:val="2"/>
                <w:numId w:val="4"/>
              </w:numPr>
              <w:spacing w:line="276" w:lineRule="auto"/>
              <w:jc w:val="both"/>
              <w:rPr>
                <w:rFonts w:ascii="Arial" w:eastAsia="Arial" w:hAnsi="Arial" w:cs="Arial"/>
                <w:i/>
                <w:sz w:val="22"/>
                <w:szCs w:val="22"/>
              </w:rPr>
            </w:pPr>
            <w:bookmarkStart w:id="3" w:name="_heading=h.1vxs88be6x7u" w:colFirst="0" w:colLast="0"/>
            <w:bookmarkEnd w:id="3"/>
            <w:r>
              <w:rPr>
                <w:rFonts w:ascii="Arial" w:eastAsia="Arial" w:hAnsi="Arial" w:cs="Arial"/>
                <w:color w:val="00B050"/>
                <w:sz w:val="22"/>
                <w:szCs w:val="22"/>
              </w:rPr>
              <w:t xml:space="preserve"> O prazo de garantia contratual dos bens será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xml:space="preserve"> contado a partir do primeiro dia útil subsequente à data do recebimento definitivo do objeto.</w:t>
            </w:r>
          </w:p>
          <w:p w14:paraId="395F37DA" w14:textId="77777777" w:rsidR="00CB21F0" w:rsidRDefault="00CA61C1">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Caso o prazo da garantia oferecida pelo fabricante seja inferior ao estabelecido nesta cláusula, o fornecedor deverá complementar a garantia do bem ofertado pelo período restante. </w:t>
            </w:r>
          </w:p>
          <w:p w14:paraId="14EE8954" w14:textId="77777777" w:rsidR="00CB21F0" w:rsidRDefault="00CA61C1">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1E171AE8" w14:textId="77777777" w:rsidR="00CB21F0" w:rsidRDefault="00CA61C1">
            <w:pPr>
              <w:numPr>
                <w:ilvl w:val="2"/>
                <w:numId w:val="4"/>
              </w:numPr>
              <w:spacing w:after="120" w:line="276" w:lineRule="auto"/>
              <w:jc w:val="both"/>
              <w:rPr>
                <w:rFonts w:ascii="Arial" w:eastAsia="Arial" w:hAnsi="Arial" w:cs="Arial"/>
                <w:sz w:val="22"/>
                <w:szCs w:val="22"/>
              </w:rPr>
            </w:pPr>
            <w:bookmarkStart w:id="4" w:name="_heading=h.vv1spcvx8z" w:colFirst="0" w:colLast="0"/>
            <w:bookmarkEnd w:id="4"/>
            <w:r>
              <w:rPr>
                <w:rFonts w:ascii="Arial" w:eastAsia="Arial" w:hAnsi="Arial" w:cs="Arial"/>
                <w:color w:val="00B050"/>
                <w:sz w:val="22"/>
                <w:szCs w:val="22"/>
              </w:rPr>
              <w:t xml:space="preserve"> O prazo de garantia contratual do(s) bem(ns) é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ou pelo prazo fornecido pelo fabricante ou montador, se superior, contado a partir do primeiro dia útil subsequente à data do recebimento definitivo do objeto.</w:t>
            </w:r>
          </w:p>
          <w:p w14:paraId="77700361" w14:textId="77777777" w:rsidR="00CB21F0" w:rsidRDefault="00CA61C1">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1F3E9CEC" w14:textId="77777777" w:rsidR="00CB21F0" w:rsidRDefault="00CB21F0">
            <w:pPr>
              <w:jc w:val="both"/>
              <w:rPr>
                <w:rFonts w:ascii="Arial" w:eastAsia="Arial" w:hAnsi="Arial" w:cs="Arial"/>
                <w:sz w:val="22"/>
                <w:szCs w:val="22"/>
                <w:highlight w:val="yellow"/>
              </w:rPr>
            </w:pPr>
          </w:p>
          <w:p w14:paraId="4016C6CD" w14:textId="77777777" w:rsidR="00CB21F0" w:rsidRDefault="00CA61C1">
            <w:pPr>
              <w:jc w:val="both"/>
              <w:rPr>
                <w:rFonts w:ascii="Arial" w:eastAsia="Arial" w:hAnsi="Arial" w:cs="Arial"/>
                <w:sz w:val="22"/>
                <w:szCs w:val="22"/>
                <w:highlight w:val="yellow"/>
              </w:rPr>
            </w:pPr>
            <w:r>
              <w:rPr>
                <w:rFonts w:ascii="Arial" w:eastAsia="Arial" w:hAnsi="Arial" w:cs="Arial"/>
                <w:sz w:val="22"/>
                <w:szCs w:val="22"/>
                <w:highlight w:val="yellow"/>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p>
          <w:p w14:paraId="44D581BC" w14:textId="77777777" w:rsidR="00CB21F0" w:rsidRDefault="00CB21F0">
            <w:pPr>
              <w:jc w:val="both"/>
              <w:rPr>
                <w:rFonts w:ascii="Arial" w:eastAsia="Arial" w:hAnsi="Arial" w:cs="Arial"/>
                <w:sz w:val="22"/>
                <w:szCs w:val="22"/>
                <w:highlight w:val="yellow"/>
              </w:rPr>
            </w:pPr>
          </w:p>
          <w:p w14:paraId="4DDEEC47" w14:textId="77777777" w:rsidR="00CB21F0" w:rsidRDefault="00CA61C1">
            <w:pPr>
              <w:numPr>
                <w:ilvl w:val="2"/>
                <w:numId w:val="4"/>
              </w:numPr>
              <w:spacing w:before="120" w:line="276" w:lineRule="auto"/>
              <w:jc w:val="both"/>
              <w:rPr>
                <w:rFonts w:ascii="Arial" w:eastAsia="Arial" w:hAnsi="Arial" w:cs="Arial"/>
                <w:sz w:val="22"/>
                <w:szCs w:val="22"/>
              </w:rPr>
            </w:pPr>
            <w:bookmarkStart w:id="5" w:name="_heading=h.ufreah2aqgcx" w:colFirst="0" w:colLast="0"/>
            <w:bookmarkEnd w:id="5"/>
            <w:r>
              <w:rPr>
                <w:rFonts w:ascii="Arial" w:eastAsia="Arial" w:hAnsi="Arial" w:cs="Arial"/>
                <w:color w:val="00B050"/>
                <w:sz w:val="22"/>
                <w:szCs w:val="22"/>
              </w:rPr>
              <w:lastRenderedPageBreak/>
              <w:t xml:space="preserve"> A garantia será prestada com vistas a manter os equipamentos fornecidos em perfeitas condições de uso, sem qualquer ônus ou custo adicional para o contratante.</w:t>
            </w:r>
          </w:p>
          <w:p w14:paraId="7C1B379B"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 </w:t>
            </w:r>
          </w:p>
          <w:p w14:paraId="3B313104"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69323C18"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7385629"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574E3CE2"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6F8289B5"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DE9DC43"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FB3EBC1"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046816DF" w14:textId="77777777" w:rsidR="00CB21F0" w:rsidRDefault="00CA61C1">
            <w:pPr>
              <w:numPr>
                <w:ilvl w:val="2"/>
                <w:numId w:val="4"/>
              </w:numPr>
              <w:spacing w:line="276" w:lineRule="auto"/>
              <w:ind w:left="879" w:hanging="737"/>
              <w:jc w:val="both"/>
              <w:rPr>
                <w:rFonts w:ascii="Arial" w:eastAsia="Arial" w:hAnsi="Arial" w:cs="Arial"/>
                <w:b/>
                <w:sz w:val="22"/>
                <w:szCs w:val="22"/>
              </w:rPr>
            </w:pPr>
            <w:bookmarkStart w:id="6" w:name="_heading=h.r6mw2mns7t49" w:colFirst="0" w:colLast="0"/>
            <w:bookmarkEnd w:id="6"/>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8420EA1" w14:textId="77777777" w:rsidR="00CB21F0" w:rsidRDefault="00CA61C1">
            <w:pPr>
              <w:numPr>
                <w:ilvl w:val="3"/>
                <w:numId w:val="4"/>
              </w:numPr>
              <w:spacing w:line="276" w:lineRule="auto"/>
              <w:ind w:hanging="648"/>
              <w:jc w:val="both"/>
              <w:rPr>
                <w:rFonts w:ascii="Arial" w:eastAsia="Arial" w:hAnsi="Arial" w:cs="Arial"/>
                <w:b/>
                <w:color w:val="00B050"/>
                <w:sz w:val="22"/>
                <w:szCs w:val="22"/>
              </w:rPr>
            </w:pPr>
            <w:bookmarkStart w:id="7" w:name="_heading=h.xtsyvkfcba6m" w:colFirst="0" w:colLast="0"/>
            <w:bookmarkEnd w:id="7"/>
            <w:r>
              <w:rPr>
                <w:rFonts w:ascii="Arial" w:eastAsia="Arial" w:hAnsi="Arial" w:cs="Arial"/>
                <w:color w:val="FF0000"/>
                <w:sz w:val="22"/>
                <w:szCs w:val="22"/>
              </w:rPr>
              <w:t>O contratado deverá firmar termo de garantia em favor do contratante.</w:t>
            </w:r>
          </w:p>
          <w:p w14:paraId="0937F103" w14:textId="77777777" w:rsidR="00CB21F0" w:rsidRDefault="00CA61C1">
            <w:pPr>
              <w:numPr>
                <w:ilvl w:val="2"/>
                <w:numId w:val="4"/>
              </w:numPr>
              <w:jc w:val="both"/>
              <w:rPr>
                <w:rFonts w:ascii="Arial" w:eastAsia="Arial" w:hAnsi="Arial" w:cs="Arial"/>
                <w:sz w:val="22"/>
                <w:szCs w:val="22"/>
              </w:rPr>
            </w:pPr>
            <w:bookmarkStart w:id="8" w:name="_heading=h.oguyy8ritj03" w:colFirst="0" w:colLast="0"/>
            <w:bookmarkEnd w:id="8"/>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4225AE3F" w14:textId="77777777" w:rsidR="00CB21F0" w:rsidRDefault="00CB21F0">
            <w:pPr>
              <w:spacing w:line="276" w:lineRule="auto"/>
              <w:ind w:left="646"/>
              <w:jc w:val="both"/>
              <w:rPr>
                <w:rFonts w:ascii="Arial" w:eastAsia="Arial" w:hAnsi="Arial" w:cs="Arial"/>
                <w:color w:val="00B050"/>
                <w:sz w:val="22"/>
                <w:szCs w:val="22"/>
              </w:rPr>
            </w:pPr>
          </w:p>
          <w:p w14:paraId="3A9A7C88" w14:textId="7DEC60C3"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w:t>
            </w:r>
            <w:r w:rsidR="00CC3F6D">
              <w:rPr>
                <w:rFonts w:ascii="Arial" w:eastAsia="Arial" w:hAnsi="Arial" w:cs="Arial"/>
                <w:color w:val="000000"/>
                <w:sz w:val="22"/>
                <w:szCs w:val="22"/>
                <w:highlight w:val="yellow"/>
              </w:rPr>
              <w:t>disposições forem</w:t>
            </w:r>
            <w:r>
              <w:rPr>
                <w:rFonts w:ascii="Arial" w:eastAsia="Arial" w:hAnsi="Arial" w:cs="Arial"/>
                <w:color w:val="000000"/>
                <w:sz w:val="22"/>
                <w:szCs w:val="22"/>
                <w:highlight w:val="yellow"/>
              </w:rPr>
              <w:t xml:space="preserve"> inaplicáveis. </w:t>
            </w:r>
          </w:p>
          <w:p w14:paraId="53A8387C" w14:textId="77777777" w:rsidR="00CB21F0" w:rsidRDefault="00CB21F0">
            <w:pPr>
              <w:ind w:left="451"/>
              <w:jc w:val="both"/>
              <w:rPr>
                <w:rFonts w:ascii="Arial" w:eastAsia="Arial" w:hAnsi="Arial" w:cs="Arial"/>
                <w:color w:val="000000"/>
                <w:sz w:val="22"/>
                <w:szCs w:val="22"/>
                <w:highlight w:val="yellow"/>
              </w:rPr>
            </w:pPr>
          </w:p>
          <w:p w14:paraId="778BC708" w14:textId="77777777" w:rsidR="00CB21F0" w:rsidRDefault="00CA61C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em relação ao item 5.8.13.1, quando a formalização da contratação ocorrer por ordem de entrega ou autorização de fornecimento (sem assinatura de termo de contrato, </w:t>
            </w:r>
            <w:r>
              <w:rPr>
                <w:rFonts w:ascii="Arial" w:eastAsia="Arial" w:hAnsi="Arial" w:cs="Arial"/>
                <w:color w:val="000000"/>
                <w:sz w:val="22"/>
                <w:szCs w:val="22"/>
                <w:highlight w:val="yellow"/>
              </w:rPr>
              <w:lastRenderedPageBreak/>
              <w:t xml:space="preserve">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485F83E1" w14:textId="77777777" w:rsidR="00CB21F0" w:rsidRDefault="00CB21F0">
            <w:pPr>
              <w:jc w:val="both"/>
              <w:rPr>
                <w:rFonts w:ascii="Arial" w:eastAsia="Arial" w:hAnsi="Arial" w:cs="Arial"/>
                <w:sz w:val="22"/>
                <w:szCs w:val="22"/>
              </w:rPr>
            </w:pPr>
          </w:p>
          <w:p w14:paraId="13531FE4" w14:textId="77777777" w:rsidR="00CB21F0" w:rsidRDefault="00CA61C1">
            <w:pPr>
              <w:numPr>
                <w:ilvl w:val="1"/>
                <w:numId w:val="4"/>
              </w:numPr>
              <w:jc w:val="both"/>
            </w:pPr>
            <w:r>
              <w:rPr>
                <w:rFonts w:ascii="Arial" w:eastAsia="Arial" w:hAnsi="Arial" w:cs="Arial"/>
                <w:b/>
                <w:color w:val="000000"/>
                <w:sz w:val="22"/>
                <w:szCs w:val="22"/>
              </w:rPr>
              <w:t>Exigências relacionadas à manutenção e à assistência técnica</w:t>
            </w:r>
          </w:p>
          <w:p w14:paraId="76FB1670"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1998B1C3" w14:textId="77777777" w:rsidR="00CB21F0" w:rsidRDefault="00CA61C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1E84F0C"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182D4499" w14:textId="77777777" w:rsidR="00CB21F0" w:rsidRDefault="00CB21F0">
            <w:pPr>
              <w:jc w:val="both"/>
              <w:rPr>
                <w:rFonts w:ascii="Arial" w:eastAsia="Arial" w:hAnsi="Arial" w:cs="Arial"/>
                <w:b/>
                <w:sz w:val="22"/>
                <w:szCs w:val="22"/>
              </w:rPr>
            </w:pPr>
          </w:p>
        </w:tc>
      </w:tr>
      <w:tr w:rsidR="00CB21F0" w14:paraId="1ACEA9D7" w14:textId="77777777">
        <w:tc>
          <w:tcPr>
            <w:tcW w:w="9628" w:type="dxa"/>
            <w:shd w:val="clear" w:color="auto" w:fill="1F497D"/>
          </w:tcPr>
          <w:p w14:paraId="62B37CFC"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CB21F0" w14:paraId="2530184B" w14:textId="77777777">
        <w:tc>
          <w:tcPr>
            <w:tcW w:w="9628" w:type="dxa"/>
            <w:tcBorders>
              <w:bottom w:val="single" w:sz="4" w:space="0" w:color="000000"/>
            </w:tcBorders>
          </w:tcPr>
          <w:p w14:paraId="05564BDD" w14:textId="77777777" w:rsidR="00CB21F0" w:rsidRDefault="00CA61C1">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5AA91DF2" w14:textId="77777777" w:rsidR="00CB21F0" w:rsidRDefault="00CA61C1">
            <w:pPr>
              <w:numPr>
                <w:ilvl w:val="2"/>
                <w:numId w:val="4"/>
              </w:numPr>
              <w:jc w:val="both"/>
              <w:rPr>
                <w:rFonts w:ascii="Arial" w:eastAsia="Arial" w:hAnsi="Arial" w:cs="Arial"/>
                <w:sz w:val="22"/>
                <w:szCs w:val="22"/>
              </w:rPr>
            </w:pPr>
            <w:bookmarkStart w:id="9" w:name="_heading=h.t4ccvc7hpmb0" w:colFirst="0" w:colLast="0"/>
            <w:bookmarkEnd w:id="9"/>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24EEC3C1" w14:textId="77777777" w:rsidR="00CB21F0" w:rsidRDefault="00CB21F0">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B21F0" w14:paraId="1B8736A0" w14:textId="77777777">
              <w:tc>
                <w:tcPr>
                  <w:tcW w:w="2350" w:type="dxa"/>
                </w:tcPr>
                <w:p w14:paraId="76D879BC"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69C30B18"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7A8D83D6"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2207AD11"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B21F0" w14:paraId="57D2F62F" w14:textId="77777777">
              <w:tc>
                <w:tcPr>
                  <w:tcW w:w="2350" w:type="dxa"/>
                </w:tcPr>
                <w:p w14:paraId="2D475C9C" w14:textId="77777777" w:rsidR="00CB21F0" w:rsidRDefault="00CB21F0">
                  <w:pPr>
                    <w:jc w:val="both"/>
                    <w:rPr>
                      <w:rFonts w:ascii="Arial" w:eastAsia="Arial" w:hAnsi="Arial" w:cs="Arial"/>
                      <w:color w:val="FF0000"/>
                      <w:sz w:val="22"/>
                      <w:szCs w:val="22"/>
                    </w:rPr>
                  </w:pPr>
                </w:p>
              </w:tc>
              <w:tc>
                <w:tcPr>
                  <w:tcW w:w="2350" w:type="dxa"/>
                </w:tcPr>
                <w:p w14:paraId="25B8A743" w14:textId="77777777" w:rsidR="00CB21F0" w:rsidRDefault="00CB21F0">
                  <w:pPr>
                    <w:jc w:val="both"/>
                    <w:rPr>
                      <w:rFonts w:ascii="Arial" w:eastAsia="Arial" w:hAnsi="Arial" w:cs="Arial"/>
                      <w:color w:val="FF0000"/>
                      <w:sz w:val="22"/>
                      <w:szCs w:val="22"/>
                    </w:rPr>
                  </w:pPr>
                </w:p>
              </w:tc>
              <w:tc>
                <w:tcPr>
                  <w:tcW w:w="2351" w:type="dxa"/>
                </w:tcPr>
                <w:p w14:paraId="37F57FF8" w14:textId="77777777" w:rsidR="00CB21F0" w:rsidRDefault="00CB21F0">
                  <w:pPr>
                    <w:jc w:val="both"/>
                    <w:rPr>
                      <w:rFonts w:ascii="Arial" w:eastAsia="Arial" w:hAnsi="Arial" w:cs="Arial"/>
                      <w:color w:val="FF0000"/>
                      <w:sz w:val="22"/>
                      <w:szCs w:val="22"/>
                    </w:rPr>
                  </w:pPr>
                </w:p>
              </w:tc>
              <w:tc>
                <w:tcPr>
                  <w:tcW w:w="2351" w:type="dxa"/>
                </w:tcPr>
                <w:p w14:paraId="603B23A2" w14:textId="77777777" w:rsidR="00CB21F0" w:rsidRDefault="00CB21F0">
                  <w:pPr>
                    <w:jc w:val="both"/>
                    <w:rPr>
                      <w:rFonts w:ascii="Arial" w:eastAsia="Arial" w:hAnsi="Arial" w:cs="Arial"/>
                      <w:color w:val="FF0000"/>
                      <w:sz w:val="22"/>
                      <w:szCs w:val="22"/>
                    </w:rPr>
                  </w:pPr>
                </w:p>
              </w:tc>
            </w:tr>
            <w:tr w:rsidR="00CB21F0" w14:paraId="27D5FECB" w14:textId="77777777">
              <w:tc>
                <w:tcPr>
                  <w:tcW w:w="2350" w:type="dxa"/>
                </w:tcPr>
                <w:p w14:paraId="533B5E56" w14:textId="77777777" w:rsidR="00CB21F0" w:rsidRDefault="00CB21F0">
                  <w:pPr>
                    <w:jc w:val="both"/>
                    <w:rPr>
                      <w:rFonts w:ascii="Arial" w:eastAsia="Arial" w:hAnsi="Arial" w:cs="Arial"/>
                      <w:color w:val="FF0000"/>
                      <w:sz w:val="22"/>
                      <w:szCs w:val="22"/>
                    </w:rPr>
                  </w:pPr>
                </w:p>
              </w:tc>
              <w:tc>
                <w:tcPr>
                  <w:tcW w:w="2350" w:type="dxa"/>
                </w:tcPr>
                <w:p w14:paraId="279EED59" w14:textId="77777777" w:rsidR="00CB21F0" w:rsidRDefault="00CB21F0">
                  <w:pPr>
                    <w:jc w:val="both"/>
                    <w:rPr>
                      <w:rFonts w:ascii="Arial" w:eastAsia="Arial" w:hAnsi="Arial" w:cs="Arial"/>
                      <w:color w:val="FF0000"/>
                      <w:sz w:val="22"/>
                      <w:szCs w:val="22"/>
                    </w:rPr>
                  </w:pPr>
                </w:p>
              </w:tc>
              <w:tc>
                <w:tcPr>
                  <w:tcW w:w="2351" w:type="dxa"/>
                </w:tcPr>
                <w:p w14:paraId="17043C96" w14:textId="77777777" w:rsidR="00CB21F0" w:rsidRDefault="00CB21F0">
                  <w:pPr>
                    <w:jc w:val="both"/>
                    <w:rPr>
                      <w:rFonts w:ascii="Arial" w:eastAsia="Arial" w:hAnsi="Arial" w:cs="Arial"/>
                      <w:color w:val="FF0000"/>
                      <w:sz w:val="22"/>
                      <w:szCs w:val="22"/>
                    </w:rPr>
                  </w:pPr>
                </w:p>
              </w:tc>
              <w:tc>
                <w:tcPr>
                  <w:tcW w:w="2351" w:type="dxa"/>
                </w:tcPr>
                <w:p w14:paraId="18950463" w14:textId="77777777" w:rsidR="00CB21F0" w:rsidRDefault="00CB21F0">
                  <w:pPr>
                    <w:jc w:val="both"/>
                    <w:rPr>
                      <w:rFonts w:ascii="Arial" w:eastAsia="Arial" w:hAnsi="Arial" w:cs="Arial"/>
                      <w:color w:val="FF0000"/>
                      <w:sz w:val="22"/>
                      <w:szCs w:val="22"/>
                    </w:rPr>
                  </w:pPr>
                </w:p>
              </w:tc>
            </w:tr>
            <w:tr w:rsidR="00CB21F0" w14:paraId="6F9546EE" w14:textId="77777777">
              <w:tc>
                <w:tcPr>
                  <w:tcW w:w="2350" w:type="dxa"/>
                </w:tcPr>
                <w:p w14:paraId="579C6765" w14:textId="77777777" w:rsidR="00CB21F0" w:rsidRDefault="00CB21F0">
                  <w:pPr>
                    <w:jc w:val="both"/>
                    <w:rPr>
                      <w:rFonts w:ascii="Arial" w:eastAsia="Arial" w:hAnsi="Arial" w:cs="Arial"/>
                      <w:color w:val="FF0000"/>
                      <w:sz w:val="22"/>
                      <w:szCs w:val="22"/>
                    </w:rPr>
                  </w:pPr>
                </w:p>
              </w:tc>
              <w:tc>
                <w:tcPr>
                  <w:tcW w:w="2350" w:type="dxa"/>
                </w:tcPr>
                <w:p w14:paraId="263769A1" w14:textId="77777777" w:rsidR="00CB21F0" w:rsidRDefault="00CB21F0">
                  <w:pPr>
                    <w:jc w:val="both"/>
                    <w:rPr>
                      <w:rFonts w:ascii="Arial" w:eastAsia="Arial" w:hAnsi="Arial" w:cs="Arial"/>
                      <w:color w:val="FF0000"/>
                      <w:sz w:val="22"/>
                      <w:szCs w:val="22"/>
                    </w:rPr>
                  </w:pPr>
                </w:p>
              </w:tc>
              <w:tc>
                <w:tcPr>
                  <w:tcW w:w="2351" w:type="dxa"/>
                </w:tcPr>
                <w:p w14:paraId="36DC1A75" w14:textId="77777777" w:rsidR="00CB21F0" w:rsidRDefault="00CB21F0">
                  <w:pPr>
                    <w:jc w:val="both"/>
                    <w:rPr>
                      <w:rFonts w:ascii="Arial" w:eastAsia="Arial" w:hAnsi="Arial" w:cs="Arial"/>
                      <w:color w:val="FF0000"/>
                      <w:sz w:val="22"/>
                      <w:szCs w:val="22"/>
                    </w:rPr>
                  </w:pPr>
                </w:p>
              </w:tc>
              <w:tc>
                <w:tcPr>
                  <w:tcW w:w="2351" w:type="dxa"/>
                </w:tcPr>
                <w:p w14:paraId="34EFD398" w14:textId="77777777" w:rsidR="00CB21F0" w:rsidRDefault="00CB21F0">
                  <w:pPr>
                    <w:jc w:val="both"/>
                    <w:rPr>
                      <w:rFonts w:ascii="Arial" w:eastAsia="Arial" w:hAnsi="Arial" w:cs="Arial"/>
                      <w:color w:val="FF0000"/>
                      <w:sz w:val="22"/>
                      <w:szCs w:val="22"/>
                    </w:rPr>
                  </w:pPr>
                </w:p>
              </w:tc>
            </w:tr>
          </w:tbl>
          <w:p w14:paraId="4CCF1B0F" w14:textId="77777777" w:rsidR="00CB21F0" w:rsidRDefault="00CB21F0">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CB21F0" w14:paraId="6366D8B2" w14:textId="77777777">
              <w:tc>
                <w:tcPr>
                  <w:tcW w:w="2011" w:type="dxa"/>
                  <w:vAlign w:val="center"/>
                </w:tcPr>
                <w:p w14:paraId="404DFF5E"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B4A88BA"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456BF74D"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59FB137F"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1027D6C4"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B21F0" w14:paraId="5CC383A7" w14:textId="77777777">
              <w:tc>
                <w:tcPr>
                  <w:tcW w:w="2011" w:type="dxa"/>
                </w:tcPr>
                <w:p w14:paraId="7B94070B" w14:textId="77777777" w:rsidR="00CB21F0" w:rsidRDefault="00CB21F0">
                  <w:pPr>
                    <w:jc w:val="both"/>
                    <w:rPr>
                      <w:rFonts w:ascii="Arial" w:eastAsia="Arial" w:hAnsi="Arial" w:cs="Arial"/>
                      <w:color w:val="FF0000"/>
                      <w:sz w:val="22"/>
                      <w:szCs w:val="22"/>
                    </w:rPr>
                  </w:pPr>
                </w:p>
              </w:tc>
              <w:tc>
                <w:tcPr>
                  <w:tcW w:w="1978" w:type="dxa"/>
                </w:tcPr>
                <w:p w14:paraId="78DF1DCA" w14:textId="77777777" w:rsidR="00CB21F0" w:rsidRDefault="00CB21F0">
                  <w:pPr>
                    <w:jc w:val="both"/>
                    <w:rPr>
                      <w:rFonts w:ascii="Arial" w:eastAsia="Arial" w:hAnsi="Arial" w:cs="Arial"/>
                      <w:color w:val="FF0000"/>
                      <w:sz w:val="22"/>
                      <w:szCs w:val="22"/>
                    </w:rPr>
                  </w:pPr>
                </w:p>
              </w:tc>
              <w:tc>
                <w:tcPr>
                  <w:tcW w:w="1901" w:type="dxa"/>
                </w:tcPr>
                <w:p w14:paraId="2286C4B2" w14:textId="77777777" w:rsidR="00CB21F0" w:rsidRDefault="00CB21F0">
                  <w:pPr>
                    <w:jc w:val="both"/>
                    <w:rPr>
                      <w:rFonts w:ascii="Arial" w:eastAsia="Arial" w:hAnsi="Arial" w:cs="Arial"/>
                      <w:color w:val="FF0000"/>
                      <w:sz w:val="22"/>
                      <w:szCs w:val="22"/>
                    </w:rPr>
                  </w:pPr>
                </w:p>
              </w:tc>
              <w:tc>
                <w:tcPr>
                  <w:tcW w:w="1756" w:type="dxa"/>
                </w:tcPr>
                <w:p w14:paraId="2734B350" w14:textId="77777777" w:rsidR="00CB21F0" w:rsidRDefault="00CB21F0">
                  <w:pPr>
                    <w:jc w:val="both"/>
                    <w:rPr>
                      <w:rFonts w:ascii="Arial" w:eastAsia="Arial" w:hAnsi="Arial" w:cs="Arial"/>
                      <w:color w:val="FF0000"/>
                      <w:sz w:val="22"/>
                      <w:szCs w:val="22"/>
                    </w:rPr>
                  </w:pPr>
                </w:p>
              </w:tc>
              <w:tc>
                <w:tcPr>
                  <w:tcW w:w="1756" w:type="dxa"/>
                </w:tcPr>
                <w:p w14:paraId="2BCFC4F4" w14:textId="77777777" w:rsidR="00CB21F0" w:rsidRDefault="00CB21F0">
                  <w:pPr>
                    <w:jc w:val="both"/>
                    <w:rPr>
                      <w:rFonts w:ascii="Arial" w:eastAsia="Arial" w:hAnsi="Arial" w:cs="Arial"/>
                      <w:color w:val="FF0000"/>
                      <w:sz w:val="22"/>
                      <w:szCs w:val="22"/>
                    </w:rPr>
                  </w:pPr>
                </w:p>
              </w:tc>
            </w:tr>
            <w:tr w:rsidR="00CB21F0" w14:paraId="6693BAF6" w14:textId="77777777">
              <w:tc>
                <w:tcPr>
                  <w:tcW w:w="2011" w:type="dxa"/>
                </w:tcPr>
                <w:p w14:paraId="539E94A7" w14:textId="77777777" w:rsidR="00CB21F0" w:rsidRDefault="00CB21F0">
                  <w:pPr>
                    <w:jc w:val="both"/>
                    <w:rPr>
                      <w:rFonts w:ascii="Arial" w:eastAsia="Arial" w:hAnsi="Arial" w:cs="Arial"/>
                      <w:color w:val="FF0000"/>
                      <w:sz w:val="22"/>
                      <w:szCs w:val="22"/>
                    </w:rPr>
                  </w:pPr>
                </w:p>
              </w:tc>
              <w:tc>
                <w:tcPr>
                  <w:tcW w:w="1978" w:type="dxa"/>
                </w:tcPr>
                <w:p w14:paraId="05B9B598" w14:textId="77777777" w:rsidR="00CB21F0" w:rsidRDefault="00CB21F0">
                  <w:pPr>
                    <w:jc w:val="both"/>
                    <w:rPr>
                      <w:rFonts w:ascii="Arial" w:eastAsia="Arial" w:hAnsi="Arial" w:cs="Arial"/>
                      <w:color w:val="FF0000"/>
                      <w:sz w:val="22"/>
                      <w:szCs w:val="22"/>
                    </w:rPr>
                  </w:pPr>
                </w:p>
              </w:tc>
              <w:tc>
                <w:tcPr>
                  <w:tcW w:w="1901" w:type="dxa"/>
                </w:tcPr>
                <w:p w14:paraId="4078436A" w14:textId="77777777" w:rsidR="00CB21F0" w:rsidRDefault="00CB21F0">
                  <w:pPr>
                    <w:jc w:val="both"/>
                    <w:rPr>
                      <w:rFonts w:ascii="Arial" w:eastAsia="Arial" w:hAnsi="Arial" w:cs="Arial"/>
                      <w:color w:val="FF0000"/>
                      <w:sz w:val="22"/>
                      <w:szCs w:val="22"/>
                    </w:rPr>
                  </w:pPr>
                </w:p>
              </w:tc>
              <w:tc>
                <w:tcPr>
                  <w:tcW w:w="1756" w:type="dxa"/>
                </w:tcPr>
                <w:p w14:paraId="60BF0003" w14:textId="77777777" w:rsidR="00CB21F0" w:rsidRDefault="00CB21F0">
                  <w:pPr>
                    <w:jc w:val="both"/>
                    <w:rPr>
                      <w:rFonts w:ascii="Arial" w:eastAsia="Arial" w:hAnsi="Arial" w:cs="Arial"/>
                      <w:color w:val="FF0000"/>
                      <w:sz w:val="22"/>
                      <w:szCs w:val="22"/>
                    </w:rPr>
                  </w:pPr>
                </w:p>
              </w:tc>
              <w:tc>
                <w:tcPr>
                  <w:tcW w:w="1756" w:type="dxa"/>
                </w:tcPr>
                <w:p w14:paraId="1A70705F" w14:textId="77777777" w:rsidR="00CB21F0" w:rsidRDefault="00CB21F0">
                  <w:pPr>
                    <w:jc w:val="both"/>
                    <w:rPr>
                      <w:rFonts w:ascii="Arial" w:eastAsia="Arial" w:hAnsi="Arial" w:cs="Arial"/>
                      <w:color w:val="FF0000"/>
                      <w:sz w:val="22"/>
                      <w:szCs w:val="22"/>
                    </w:rPr>
                  </w:pPr>
                </w:p>
              </w:tc>
            </w:tr>
            <w:tr w:rsidR="00CB21F0" w14:paraId="71DA6F8E" w14:textId="77777777">
              <w:tc>
                <w:tcPr>
                  <w:tcW w:w="2011" w:type="dxa"/>
                </w:tcPr>
                <w:p w14:paraId="4C785006" w14:textId="77777777" w:rsidR="00CB21F0" w:rsidRDefault="00CB21F0">
                  <w:pPr>
                    <w:jc w:val="both"/>
                    <w:rPr>
                      <w:rFonts w:ascii="Arial" w:eastAsia="Arial" w:hAnsi="Arial" w:cs="Arial"/>
                      <w:color w:val="FF0000"/>
                      <w:sz w:val="22"/>
                      <w:szCs w:val="22"/>
                    </w:rPr>
                  </w:pPr>
                </w:p>
              </w:tc>
              <w:tc>
                <w:tcPr>
                  <w:tcW w:w="1978" w:type="dxa"/>
                </w:tcPr>
                <w:p w14:paraId="3EA2DC28" w14:textId="77777777" w:rsidR="00CB21F0" w:rsidRDefault="00CB21F0">
                  <w:pPr>
                    <w:jc w:val="both"/>
                    <w:rPr>
                      <w:rFonts w:ascii="Arial" w:eastAsia="Arial" w:hAnsi="Arial" w:cs="Arial"/>
                      <w:color w:val="FF0000"/>
                      <w:sz w:val="22"/>
                      <w:szCs w:val="22"/>
                    </w:rPr>
                  </w:pPr>
                </w:p>
              </w:tc>
              <w:tc>
                <w:tcPr>
                  <w:tcW w:w="1901" w:type="dxa"/>
                </w:tcPr>
                <w:p w14:paraId="08E4CC8B" w14:textId="77777777" w:rsidR="00CB21F0" w:rsidRDefault="00CB21F0">
                  <w:pPr>
                    <w:jc w:val="both"/>
                    <w:rPr>
                      <w:rFonts w:ascii="Arial" w:eastAsia="Arial" w:hAnsi="Arial" w:cs="Arial"/>
                      <w:color w:val="FF0000"/>
                      <w:sz w:val="22"/>
                      <w:szCs w:val="22"/>
                    </w:rPr>
                  </w:pPr>
                </w:p>
              </w:tc>
              <w:tc>
                <w:tcPr>
                  <w:tcW w:w="1756" w:type="dxa"/>
                </w:tcPr>
                <w:p w14:paraId="4C879416" w14:textId="77777777" w:rsidR="00CB21F0" w:rsidRDefault="00CB21F0">
                  <w:pPr>
                    <w:jc w:val="both"/>
                    <w:rPr>
                      <w:rFonts w:ascii="Arial" w:eastAsia="Arial" w:hAnsi="Arial" w:cs="Arial"/>
                      <w:color w:val="FF0000"/>
                      <w:sz w:val="22"/>
                      <w:szCs w:val="22"/>
                    </w:rPr>
                  </w:pPr>
                </w:p>
              </w:tc>
              <w:tc>
                <w:tcPr>
                  <w:tcW w:w="1756" w:type="dxa"/>
                </w:tcPr>
                <w:p w14:paraId="0848F48D" w14:textId="77777777" w:rsidR="00CB21F0" w:rsidRDefault="00CB21F0">
                  <w:pPr>
                    <w:jc w:val="both"/>
                    <w:rPr>
                      <w:rFonts w:ascii="Arial" w:eastAsia="Arial" w:hAnsi="Arial" w:cs="Arial"/>
                      <w:color w:val="FF0000"/>
                      <w:sz w:val="22"/>
                      <w:szCs w:val="22"/>
                    </w:rPr>
                  </w:pPr>
                </w:p>
              </w:tc>
            </w:tr>
          </w:tbl>
          <w:p w14:paraId="63F68C7A" w14:textId="77777777" w:rsidR="00CB21F0" w:rsidRDefault="00CB21F0">
            <w:pPr>
              <w:jc w:val="both"/>
              <w:rPr>
                <w:rFonts w:ascii="Arial" w:eastAsia="Arial" w:hAnsi="Arial" w:cs="Arial"/>
                <w:sz w:val="22"/>
                <w:szCs w:val="22"/>
              </w:rPr>
            </w:pPr>
          </w:p>
          <w:p w14:paraId="047801C3" w14:textId="77777777" w:rsidR="00CB21F0" w:rsidRDefault="00CB21F0">
            <w:pPr>
              <w:ind w:left="451"/>
              <w:jc w:val="both"/>
              <w:rPr>
                <w:rFonts w:ascii="Arial" w:eastAsia="Arial" w:hAnsi="Arial" w:cs="Arial"/>
                <w:color w:val="000000"/>
                <w:sz w:val="22"/>
                <w:szCs w:val="22"/>
                <w:highlight w:val="yellow"/>
              </w:rPr>
            </w:pPr>
          </w:p>
          <w:p w14:paraId="0AE8365D"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1C2961EA" w14:textId="77777777" w:rsidR="00CC3F6D" w:rsidRDefault="00CA61C1" w:rsidP="00CC3F6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C3F6D">
              <w:rPr>
                <w:rFonts w:ascii="Arial" w:eastAsia="Arial" w:hAnsi="Arial" w:cs="Arial"/>
                <w:color w:val="000000"/>
                <w:sz w:val="22"/>
                <w:szCs w:val="22"/>
              </w:rPr>
              <w:t>O contrato deverá ser executado fielmente pelas partes, de acordo com as cláusulas avençadas e as normas da Lei n.º 14.133/2021, e cada parte responderá pelas consequências de sua inexecução total ou parcial.</w:t>
            </w:r>
          </w:p>
          <w:p w14:paraId="7A9E0288" w14:textId="77777777" w:rsidR="00CC3F6D" w:rsidRDefault="00CC3F6D" w:rsidP="00CC3F6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1AD401E9" w14:textId="77777777" w:rsidR="00CC3F6D" w:rsidRDefault="00CC3F6D" w:rsidP="00CC3F6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525A0DB4" w14:textId="77777777" w:rsidR="00CC3F6D" w:rsidRDefault="00CC3F6D" w:rsidP="00CC3F6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63CC85DC" w14:textId="77777777" w:rsidR="00CC3F6D" w:rsidRDefault="00CC3F6D" w:rsidP="00CC3F6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77ACD9D1" w14:textId="38383019" w:rsidR="00CB21F0" w:rsidRDefault="00CC3F6D" w:rsidP="00CC3F6D">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t xml:space="preserve"> A execução do contrato deverá ser acompanhada e fiscalizada pelo(s) fiscal(is) do contrato, ou pelos respectivos substitutos (art. 117, caput, da Lei n.º 14.133/2021</w:t>
            </w:r>
            <w:r w:rsidR="00CA61C1">
              <w:rPr>
                <w:rFonts w:ascii="Arial" w:eastAsia="Arial" w:hAnsi="Arial" w:cs="Arial"/>
                <w:color w:val="000000"/>
                <w:sz w:val="22"/>
                <w:szCs w:val="22"/>
              </w:rPr>
              <w:t>).</w:t>
            </w:r>
          </w:p>
          <w:p w14:paraId="3D2D1E49" w14:textId="77777777" w:rsidR="00CB21F0" w:rsidRDefault="00CB21F0">
            <w:pPr>
              <w:jc w:val="both"/>
              <w:rPr>
                <w:rFonts w:ascii="Arial" w:eastAsia="Arial" w:hAnsi="Arial" w:cs="Arial"/>
                <w:sz w:val="22"/>
                <w:szCs w:val="22"/>
              </w:rPr>
            </w:pPr>
          </w:p>
          <w:p w14:paraId="392EFE31" w14:textId="77777777" w:rsidR="00CC3F6D" w:rsidRDefault="00CC3F6D" w:rsidP="00CC3F6D">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lastRenderedPageBreak/>
              <w:t>Gestor</w:t>
            </w:r>
          </w:p>
          <w:p w14:paraId="5ADA6AAD" w14:textId="77777777" w:rsidR="00CC3F6D" w:rsidRPr="00AB03F4" w:rsidRDefault="00CC3F6D" w:rsidP="00CC3F6D">
            <w:pPr>
              <w:numPr>
                <w:ilvl w:val="2"/>
                <w:numId w:val="4"/>
              </w:numPr>
              <w:jc w:val="both"/>
              <w:rPr>
                <w:rFonts w:ascii="Arial" w:eastAsia="Arial" w:hAnsi="Arial" w:cs="Arial"/>
                <w:sz w:val="22"/>
                <w:szCs w:val="22"/>
              </w:rPr>
            </w:pPr>
            <w:bookmarkStart w:id="10" w:name="_heading=h.dk17whv9irqc" w:colFirst="0" w:colLast="0"/>
            <w:bookmarkEnd w:id="10"/>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p>
          <w:p w14:paraId="083B56A1" w14:textId="77777777" w:rsidR="00CC3F6D" w:rsidRDefault="00CC3F6D" w:rsidP="00CC3F6D">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Pr>
                <w:rFonts w:ascii="Arial" w:eastAsia="Arial" w:hAnsi="Arial" w:cs="Arial"/>
                <w:color w:val="000000"/>
                <w:sz w:val="22"/>
                <w:szCs w:val="22"/>
              </w:rPr>
              <w:t>:</w:t>
            </w:r>
          </w:p>
          <w:p w14:paraId="6777018D" w14:textId="77777777" w:rsidR="00CC3F6D" w:rsidRDefault="00CC3F6D" w:rsidP="00CC3F6D">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gerenciar, monitorar e acompanhar a execução da ARP centralizada, inclusive por meio do fiscal da ARP centralizada e dos gestores e fiscais setoriais, quando houver, apurando eventuais descumprimentos</w:t>
            </w:r>
            <w:r>
              <w:rPr>
                <w:rFonts w:ascii="Arial" w:eastAsia="Arial" w:hAnsi="Arial" w:cs="Arial"/>
                <w:bCs/>
                <w:color w:val="000000"/>
                <w:sz w:val="22"/>
                <w:szCs w:val="22"/>
              </w:rPr>
              <w:t>;</w:t>
            </w:r>
          </w:p>
          <w:p w14:paraId="5B837EB9" w14:textId="77777777" w:rsidR="00CC3F6D" w:rsidRPr="00AB03F4" w:rsidRDefault="00CC3F6D" w:rsidP="00CC3F6D">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p>
          <w:p w14:paraId="5EA16CC0"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alterações quantitativas e qualitativas da ARP centralizada;</w:t>
            </w:r>
          </w:p>
          <w:p w14:paraId="71D5F104"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substituição de marca ou modelo, nos casos admitidos em regulamento;</w:t>
            </w:r>
          </w:p>
          <w:p w14:paraId="378C1C8A"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revisão, reequilíbrio e renegociação dos preços registrados;</w:t>
            </w:r>
          </w:p>
          <w:p w14:paraId="152FBE2A"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cancelamento de registros de preços;</w:t>
            </w:r>
          </w:p>
          <w:p w14:paraId="639F178A"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instauração de processo administrativo sancionador;</w:t>
            </w:r>
          </w:p>
          <w:p w14:paraId="6956F181"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lavratura de termos aditivos e apostilamentos relativos à ARP centralizada; e</w:t>
            </w:r>
          </w:p>
          <w:p w14:paraId="477BE30A"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demais atos que impliquem alteração, atualização ou adequação da ARP centralizada;</w:t>
            </w:r>
          </w:p>
          <w:p w14:paraId="76C1D62A"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conduzir os procedimentos relativos a eventuais renegociações dos preços registrados e, quando necessário, lavrar os termos aditivos da ARP centralizada</w:t>
            </w:r>
            <w:r w:rsidRPr="00AB03F4">
              <w:rPr>
                <w:rFonts w:ascii="Arial" w:eastAsia="Times New Roman" w:hAnsi="Arial" w:cs="Arial"/>
                <w:color w:val="000000"/>
                <w:sz w:val="22"/>
                <w:szCs w:val="22"/>
              </w:rPr>
              <w:t>;</w:t>
            </w:r>
          </w:p>
          <w:p w14:paraId="0541F9CE"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analisar os pedidos de adesão à ARP centralizada formulados por unidades não participantes</w:t>
            </w:r>
            <w:r w:rsidRPr="00AB03F4">
              <w:rPr>
                <w:rFonts w:ascii="Arial" w:eastAsia="Times New Roman" w:hAnsi="Arial" w:cs="Arial"/>
                <w:color w:val="000000"/>
                <w:sz w:val="22"/>
                <w:szCs w:val="22"/>
              </w:rPr>
              <w:t>;</w:t>
            </w:r>
          </w:p>
          <w:p w14:paraId="4F1900B8"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dar prosseguimento aos atos e procedimentos encaminhados pelo fiscal da ARP centralizada;</w:t>
            </w:r>
          </w:p>
          <w:p w14:paraId="0D3D651E"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dirimir dúvidas, orientar tecnicamente, esclarecer ou solucionar questionamentos relacionados à execução da ARP centralizada, fazendo-o por escrito quando necessário;</w:t>
            </w:r>
          </w:p>
          <w:p w14:paraId="075CF450"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instruir os processos administrativos com as justificativas e manifestações técnicas pertinentes;</w:t>
            </w:r>
          </w:p>
          <w:p w14:paraId="14154E52"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manter atualizados os registros da ARP centralizada nos sistemas informatizados de governo;</w:t>
            </w:r>
          </w:p>
          <w:p w14:paraId="106A6E8B"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manter registro das notificações, ocorrências e histórico dos fornecedores registrados;</w:t>
            </w:r>
          </w:p>
          <w:p w14:paraId="5E1F7A4D"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a manutenção, pelos fornecedores, das condições de habilitação e demais requisitos exigidos para a manutenção do registro de preços;</w:t>
            </w:r>
          </w:p>
          <w:p w14:paraId="78A3B176"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requerer auxílio às áreas técnicas, administrativas ou jurídicas sempre que necessário ao desempenho de suas atribuições;</w:t>
            </w:r>
          </w:p>
          <w:p w14:paraId="3ADC05BC"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juízo de admissibilidade quanto às ocorrências comunicadas pelo fiscal e decidir pela instauração de processo administrativo sancionador, bem como pela aplicação das sanções administrativas cabíveis no âmbito da ARP centralizada e dos instrumentos dela decorrentes, encaminhando o processo ao setor responsável pela condução, quando for o caso</w:t>
            </w:r>
            <w:r w:rsidRPr="00AB03F4">
              <w:rPr>
                <w:rFonts w:ascii="Arial" w:eastAsia="Times New Roman" w:hAnsi="Arial" w:cs="Arial"/>
                <w:color w:val="000000"/>
                <w:sz w:val="22"/>
                <w:szCs w:val="22"/>
              </w:rPr>
              <w:t>;</w:t>
            </w:r>
          </w:p>
          <w:p w14:paraId="25D4DF88"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adotar medidas administrativas destinadas ao saneamento de irregularidades e à mitigação de riscos de novas ocorrências;</w:t>
            </w:r>
          </w:p>
          <w:p w14:paraId="72901CE6"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necessárias à adequada gestão da ARP centralizada.</w:t>
            </w:r>
          </w:p>
          <w:p w14:paraId="1DB1A21C"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(outras incumbências e competências).</w:t>
            </w:r>
          </w:p>
          <w:p w14:paraId="42A4DE12"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lastRenderedPageBreak/>
              <w:t>coordenar o acompanhamento da execução dos contratos e das autorizações de fornecimento decorrentes da ARP no âmbito de sua unidade;</w:t>
            </w:r>
          </w:p>
          <w:p w14:paraId="49E82078"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os registros promovidos pelos fiscais setoriais;</w:t>
            </w:r>
          </w:p>
          <w:p w14:paraId="693283D1"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consolidar e encaminhar ao gestor da unidade gerenciadora as ocorrências que demandem providências relacionadas à ARP;</w:t>
            </w:r>
          </w:p>
          <w:p w14:paraId="51F7DC2A"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os saldos da unidade participante e comunicar tempestivamente a necessidade de adoção de providências pela unidade gerenciadora; </w:t>
            </w:r>
          </w:p>
          <w:p w14:paraId="2CC61F09"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promover a interlocução entre a unidade participante e a unidade gerenciadora para esclarecimentos, ajustes e demais providências relacionadas à execução da ARP;</w:t>
            </w:r>
          </w:p>
          <w:p w14:paraId="47A165B3"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assinar conjuntamente com o fiscal setorial os documentos relativos à solicitação de instauração de processo administrativo sancionador; e</w:t>
            </w:r>
          </w:p>
          <w:p w14:paraId="15C75E2B" w14:textId="77777777" w:rsidR="00CC3F6D"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correlatas necessárias ao acompanhamento da execução da ARP no âmbito da unidade participante.</w:t>
            </w:r>
          </w:p>
          <w:p w14:paraId="1C745ECE" w14:textId="77777777" w:rsidR="00CC3F6D" w:rsidRDefault="00CC3F6D" w:rsidP="00CC3F6D">
            <w:pPr>
              <w:ind w:left="1728"/>
              <w:jc w:val="both"/>
              <w:textAlignment w:val="baseline"/>
              <w:rPr>
                <w:rFonts w:ascii="Arial" w:eastAsia="Times New Roman" w:hAnsi="Arial" w:cs="Arial"/>
                <w:color w:val="000000"/>
                <w:sz w:val="22"/>
                <w:szCs w:val="22"/>
              </w:rPr>
            </w:pPr>
          </w:p>
          <w:p w14:paraId="3765CDBE" w14:textId="77777777" w:rsidR="00CC3F6D" w:rsidRPr="00910D32" w:rsidRDefault="00CC3F6D" w:rsidP="00CC3F6D">
            <w:pPr>
              <w:ind w:left="451"/>
              <w:jc w:val="both"/>
              <w:rPr>
                <w:rFonts w:ascii="Times New Roman" w:eastAsia="Times New Roman" w:hAnsi="Times New Roman" w:cs="Times New Roman"/>
              </w:rPr>
            </w:pPr>
            <w:r w:rsidRPr="00910D32">
              <w:rPr>
                <w:rFonts w:ascii="Arial" w:eastAsia="Times New Roman" w:hAnsi="Arial" w:cs="Arial"/>
                <w:color w:val="000000"/>
                <w:sz w:val="22"/>
                <w:szCs w:val="22"/>
                <w:shd w:val="clear" w:color="auto" w:fill="FFFF00"/>
              </w:rPr>
              <w:t>Nota explicativa: quando necessário ou pertinente descrever a partir do item 6.3.2.22 incumbências e competências específicas do gestor do contrato ou ata em decorrência do objeto contratado.</w:t>
            </w:r>
          </w:p>
          <w:p w14:paraId="5792C1BF" w14:textId="77777777" w:rsidR="00CC3F6D" w:rsidRPr="00AB03F4" w:rsidRDefault="00CC3F6D" w:rsidP="00CC3F6D">
            <w:pPr>
              <w:jc w:val="both"/>
              <w:rPr>
                <w:rFonts w:ascii="Arial" w:eastAsia="Arial" w:hAnsi="Arial" w:cs="Arial"/>
                <w:bCs/>
                <w:color w:val="000000"/>
                <w:sz w:val="22"/>
                <w:szCs w:val="22"/>
              </w:rPr>
            </w:pPr>
          </w:p>
          <w:p w14:paraId="341FA06B" w14:textId="77777777" w:rsidR="00CC3F6D" w:rsidRDefault="00CC3F6D" w:rsidP="00CC3F6D">
            <w:pPr>
              <w:numPr>
                <w:ilvl w:val="1"/>
                <w:numId w:val="4"/>
              </w:numPr>
              <w:jc w:val="both"/>
              <w:rPr>
                <w:rFonts w:ascii="Arial" w:eastAsia="Arial" w:hAnsi="Arial" w:cs="Arial"/>
                <w:b/>
                <w:color w:val="000000"/>
                <w:sz w:val="22"/>
                <w:szCs w:val="22"/>
              </w:rPr>
            </w:pPr>
            <w:bookmarkStart w:id="11" w:name="_heading=h.w58obsmt83uf" w:colFirst="0" w:colLast="0"/>
            <w:bookmarkEnd w:id="11"/>
            <w:r>
              <w:rPr>
                <w:rFonts w:ascii="Arial" w:eastAsia="Arial" w:hAnsi="Arial" w:cs="Arial"/>
                <w:b/>
                <w:color w:val="000000"/>
                <w:sz w:val="22"/>
                <w:szCs w:val="22"/>
              </w:rPr>
              <w:t>Fiscal</w:t>
            </w:r>
          </w:p>
          <w:p w14:paraId="3C59EF28" w14:textId="77777777" w:rsidR="00CC3F6D" w:rsidRDefault="00CC3F6D" w:rsidP="00CC3F6D">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hAnsi="Arial" w:cs="Arial"/>
                <w:color w:val="000000"/>
                <w:sz w:val="22"/>
                <w:szCs w:val="22"/>
              </w:rPr>
              <w:t>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p>
          <w:p w14:paraId="6138938B" w14:textId="77777777" w:rsidR="00CC3F6D" w:rsidRPr="00B67BD3" w:rsidRDefault="00CC3F6D" w:rsidP="00CC3F6D">
            <w:pPr>
              <w:numPr>
                <w:ilvl w:val="2"/>
                <w:numId w:val="4"/>
              </w:numPr>
              <w:jc w:val="both"/>
              <w:rPr>
                <w:rFonts w:ascii="Arial" w:eastAsia="Arial" w:hAnsi="Arial" w:cs="Arial"/>
                <w:color w:val="000000"/>
                <w:sz w:val="22"/>
                <w:szCs w:val="22"/>
              </w:rPr>
            </w:pPr>
            <w:r>
              <w:rPr>
                <w:rFonts w:ascii="Arial" w:hAnsi="Arial" w:cs="Arial"/>
                <w:color w:val="000000"/>
                <w:sz w:val="22"/>
                <w:szCs w:val="22"/>
              </w:rPr>
              <w:t>Incumbe e compete ao Fiscal do Contrato/ARP:</w:t>
            </w:r>
          </w:p>
          <w:p w14:paraId="5281164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 contrato ou da ARP centralizada, quando for o caso, assegurando o cumprimento das condições estabelecidas e a obtenção dos melhores resultados para a Administração Pública Estadual</w:t>
            </w:r>
            <w:r w:rsidRPr="00B67BD3">
              <w:rPr>
                <w:rFonts w:ascii="Arial" w:eastAsia="Times New Roman" w:hAnsi="Arial" w:cs="Arial"/>
                <w:color w:val="000000"/>
                <w:sz w:val="22"/>
                <w:szCs w:val="22"/>
              </w:rPr>
              <w:t>;</w:t>
            </w:r>
          </w:p>
          <w:p w14:paraId="3D41B43C"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conhecer o objeto registrado e as condições estabelecidas no edital, na ARP e nos demais documentos que instruem o procedimento</w:t>
            </w:r>
            <w:r w:rsidRPr="00B67BD3">
              <w:rPr>
                <w:rFonts w:ascii="Arial" w:eastAsia="Times New Roman" w:hAnsi="Arial" w:cs="Arial"/>
                <w:color w:val="000000"/>
                <w:sz w:val="22"/>
                <w:szCs w:val="22"/>
              </w:rPr>
              <w:t>;</w:t>
            </w:r>
          </w:p>
          <w:p w14:paraId="1CAC2BFA"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as ocorrências relevantes relacionadas à execução do contrato ou da ARP, incluindo falhas, irregularidades ou pendências, indicando as providências adotadas</w:t>
            </w:r>
            <w:r w:rsidRPr="00B67BD3">
              <w:rPr>
                <w:rFonts w:ascii="Arial" w:eastAsia="Times New Roman" w:hAnsi="Arial" w:cs="Arial"/>
                <w:color w:val="000000"/>
                <w:sz w:val="22"/>
                <w:szCs w:val="22"/>
              </w:rPr>
              <w:t>;</w:t>
            </w:r>
          </w:p>
          <w:p w14:paraId="141FE8EB"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praticar os atos necessários à verificação do cumprimento das obrigações assumidas pelos fornecedores registrados</w:t>
            </w:r>
            <w:r w:rsidRPr="00B67BD3">
              <w:rPr>
                <w:rFonts w:ascii="Arial" w:eastAsia="Times New Roman" w:hAnsi="Arial" w:cs="Arial"/>
                <w:color w:val="000000"/>
                <w:sz w:val="22"/>
                <w:szCs w:val="22"/>
              </w:rPr>
              <w:t>; </w:t>
            </w:r>
          </w:p>
          <w:p w14:paraId="273743B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aos fornecedores registrados sempre que necessário, mantendo os registros correspondentes</w:t>
            </w:r>
            <w:r w:rsidRPr="00B67BD3">
              <w:rPr>
                <w:rFonts w:ascii="Arial" w:eastAsia="Times New Roman" w:hAnsi="Arial" w:cs="Arial"/>
                <w:color w:val="000000"/>
                <w:sz w:val="22"/>
                <w:szCs w:val="22"/>
              </w:rPr>
              <w:t>; </w:t>
            </w:r>
          </w:p>
          <w:p w14:paraId="0E2D4369"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emitir notificações aos fornecedores para correção de irregularidades ou apresentação de justificativas, comunicando a providência ao gestor</w:t>
            </w:r>
            <w:r w:rsidRPr="00B67BD3">
              <w:rPr>
                <w:rFonts w:ascii="Arial" w:eastAsia="Times New Roman" w:hAnsi="Arial" w:cs="Arial"/>
                <w:color w:val="000000"/>
                <w:sz w:val="22"/>
                <w:szCs w:val="22"/>
              </w:rPr>
              <w:t>; </w:t>
            </w:r>
          </w:p>
          <w:p w14:paraId="797FBFA6"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a correção das irregularidades verificadas e comunicar ao gestor os casos de descumprimento ou aqueles que ultrapassem sua competência;</w:t>
            </w:r>
          </w:p>
          <w:p w14:paraId="34E83F76"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autuar processo contendo os registros das ocorrências, notificações, justificativas e demais documentos pertinentes e solicitar ao gestor da ARP a instauração de processo administrativo sancionador, quando cabível</w:t>
            </w:r>
            <w:r w:rsidRPr="00B67BD3">
              <w:rPr>
                <w:rFonts w:ascii="Arial" w:eastAsia="Times New Roman" w:hAnsi="Arial" w:cs="Arial"/>
                <w:color w:val="000000"/>
                <w:sz w:val="22"/>
                <w:szCs w:val="22"/>
              </w:rPr>
              <w:t>;</w:t>
            </w:r>
          </w:p>
          <w:p w14:paraId="4CD76AF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as situações que demandem decisão ou providência além de sua competência</w:t>
            </w:r>
            <w:r w:rsidRPr="00B67BD3">
              <w:rPr>
                <w:rFonts w:ascii="Arial" w:eastAsia="Times New Roman" w:hAnsi="Arial" w:cs="Arial"/>
                <w:color w:val="000000"/>
                <w:sz w:val="22"/>
                <w:szCs w:val="22"/>
              </w:rPr>
              <w:t>;</w:t>
            </w:r>
          </w:p>
          <w:p w14:paraId="7F2F11B7"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manutenção das condições de habilitação dos fornecedores registrados</w:t>
            </w:r>
            <w:r w:rsidRPr="00B67BD3">
              <w:rPr>
                <w:rFonts w:ascii="Arial" w:eastAsia="Times New Roman" w:hAnsi="Arial" w:cs="Arial"/>
                <w:color w:val="000000"/>
                <w:sz w:val="22"/>
                <w:szCs w:val="22"/>
              </w:rPr>
              <w:t>;</w:t>
            </w:r>
          </w:p>
          <w:p w14:paraId="4BC79C1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registros atualizados das atividades de fiscalização e dos documentos correlatos</w:t>
            </w:r>
            <w:r w:rsidRPr="00B67BD3">
              <w:rPr>
                <w:rFonts w:ascii="Arial" w:eastAsia="Times New Roman" w:hAnsi="Arial" w:cs="Arial"/>
                <w:color w:val="000000"/>
                <w:sz w:val="22"/>
                <w:szCs w:val="22"/>
              </w:rPr>
              <w:t>;</w:t>
            </w:r>
          </w:p>
          <w:p w14:paraId="43BB9C2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solicitar auxílio às áreas técnicas, administrativas, jurídicas ou de controle, quando necessário</w:t>
            </w:r>
            <w:r w:rsidRPr="00B67BD3">
              <w:rPr>
                <w:rFonts w:ascii="Arial" w:eastAsia="Times New Roman" w:hAnsi="Arial" w:cs="Arial"/>
                <w:color w:val="000000"/>
                <w:sz w:val="22"/>
                <w:szCs w:val="22"/>
              </w:rPr>
              <w:t>;</w:t>
            </w:r>
          </w:p>
          <w:p w14:paraId="0F6386A7"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necessárias ao adequado acompanhamento da ARP;</w:t>
            </w:r>
          </w:p>
          <w:p w14:paraId="7831646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dos contratos e das autorizações de fornecimento decorrentes da ARP no âmbito da respectiva unidade participante</w:t>
            </w:r>
            <w:r w:rsidRPr="00B67BD3">
              <w:rPr>
                <w:rFonts w:ascii="Arial" w:eastAsia="Times New Roman" w:hAnsi="Arial" w:cs="Arial"/>
                <w:color w:val="000000"/>
                <w:sz w:val="22"/>
                <w:szCs w:val="22"/>
              </w:rPr>
              <w:t>;</w:t>
            </w:r>
          </w:p>
          <w:p w14:paraId="19E56B9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identificar o objeto contratado e conhecer as condições estabelecidas no edital, na ARP, no contrato, na autorização de fornecimento e nas especificações técnicas aplicáveis</w:t>
            </w:r>
            <w:r w:rsidRPr="00B67BD3">
              <w:rPr>
                <w:rFonts w:ascii="Arial" w:eastAsia="Times New Roman" w:hAnsi="Arial" w:cs="Arial"/>
                <w:color w:val="000000"/>
                <w:sz w:val="22"/>
                <w:szCs w:val="22"/>
              </w:rPr>
              <w:t>;</w:t>
            </w:r>
          </w:p>
          <w:p w14:paraId="115CF46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verificar o fiel cumprimento das obrigações contratuais e exigir as providências necessárias para sua regular execução</w:t>
            </w:r>
            <w:r w:rsidRPr="00B67BD3">
              <w:rPr>
                <w:rFonts w:ascii="Arial" w:eastAsia="Times New Roman" w:hAnsi="Arial" w:cs="Arial"/>
                <w:color w:val="000000"/>
                <w:sz w:val="22"/>
                <w:szCs w:val="22"/>
              </w:rPr>
              <w:t>;</w:t>
            </w:r>
          </w:p>
          <w:p w14:paraId="3618822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receber provisória ou definitivamente os bens e serviços, quando cabível, observadas as normas aplicáveis</w:t>
            </w:r>
            <w:r w:rsidRPr="00B67BD3">
              <w:rPr>
                <w:rFonts w:ascii="Arial" w:eastAsia="Times New Roman" w:hAnsi="Arial" w:cs="Arial"/>
                <w:color w:val="000000"/>
                <w:sz w:val="22"/>
                <w:szCs w:val="22"/>
              </w:rPr>
              <w:t>;</w:t>
            </w:r>
          </w:p>
          <w:p w14:paraId="65472774"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examinar e conferir notas fiscais, faturas e documentos equivalentes, realizando os atestos e certificações pertinentes</w:t>
            </w:r>
            <w:r w:rsidRPr="00B67BD3">
              <w:rPr>
                <w:rFonts w:ascii="Arial" w:eastAsia="Times New Roman" w:hAnsi="Arial" w:cs="Arial"/>
                <w:color w:val="000000"/>
                <w:sz w:val="22"/>
                <w:szCs w:val="22"/>
              </w:rPr>
              <w:t>;</w:t>
            </w:r>
          </w:p>
          <w:p w14:paraId="75C179E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recusar bens ou serviços em desacordo com as especificações estabelecidas;</w:t>
            </w:r>
          </w:p>
          <w:p w14:paraId="1A6FBC23"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todas as ocorrências relacionadas à execução contratual e adotar as providências necessárias à regularização de falhas ou defeitos observados</w:t>
            </w:r>
            <w:r w:rsidRPr="00B67BD3">
              <w:rPr>
                <w:rFonts w:ascii="Arial" w:eastAsia="Times New Roman" w:hAnsi="Arial" w:cs="Arial"/>
                <w:color w:val="000000"/>
                <w:sz w:val="22"/>
                <w:szCs w:val="22"/>
              </w:rPr>
              <w:t>;</w:t>
            </w:r>
          </w:p>
          <w:p w14:paraId="4B915D5C"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 fornecedor e manter os respectivos registros</w:t>
            </w:r>
            <w:r w:rsidRPr="00B67BD3">
              <w:rPr>
                <w:rFonts w:ascii="Arial" w:eastAsia="Times New Roman" w:hAnsi="Arial" w:cs="Arial"/>
                <w:color w:val="000000"/>
                <w:sz w:val="22"/>
                <w:szCs w:val="22"/>
              </w:rPr>
              <w:t>;</w:t>
            </w:r>
          </w:p>
          <w:p w14:paraId="22B779AD"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por escrito, o refazimento, substituição ou correção de bens e serviços e comunicar o fato ao gestor setorial quando as medidas ultrapassarem sua competência</w:t>
            </w:r>
            <w:r w:rsidRPr="00B67BD3">
              <w:rPr>
                <w:rFonts w:ascii="Arial" w:eastAsia="Times New Roman" w:hAnsi="Arial" w:cs="Arial"/>
                <w:color w:val="000000"/>
                <w:sz w:val="22"/>
                <w:szCs w:val="22"/>
              </w:rPr>
              <w:t>;</w:t>
            </w:r>
          </w:p>
          <w:p w14:paraId="73C3A0DC"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notificar formalmente o fornecedor acerca do descumprimento de obrigações contratuais, concedendo prazo para saneamento ou apresentação de justificativas</w:t>
            </w:r>
            <w:r w:rsidRPr="00B67BD3">
              <w:rPr>
                <w:rFonts w:ascii="Arial" w:eastAsia="Times New Roman" w:hAnsi="Arial" w:cs="Arial"/>
                <w:color w:val="000000"/>
                <w:sz w:val="22"/>
                <w:szCs w:val="22"/>
              </w:rPr>
              <w:t>;</w:t>
            </w:r>
          </w:p>
          <w:p w14:paraId="32FF0EE9"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pedido de instauração de processo administrativo sancionador, instruído com os registros das ocorrências e a documentação pertinente</w:t>
            </w:r>
            <w:r w:rsidRPr="00B67BD3">
              <w:rPr>
                <w:rFonts w:ascii="Arial" w:eastAsia="Times New Roman" w:hAnsi="Arial" w:cs="Arial"/>
                <w:color w:val="000000"/>
                <w:sz w:val="22"/>
                <w:szCs w:val="22"/>
              </w:rPr>
              <w:t>;</w:t>
            </w:r>
          </w:p>
          <w:p w14:paraId="7DEBC533"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contato com os representantes ou prepostos indicados pelo fornecedor</w:t>
            </w:r>
            <w:r w:rsidRPr="00B67BD3">
              <w:rPr>
                <w:rFonts w:ascii="Arial" w:eastAsia="Times New Roman" w:hAnsi="Arial" w:cs="Arial"/>
                <w:color w:val="000000"/>
                <w:sz w:val="22"/>
                <w:szCs w:val="22"/>
              </w:rPr>
              <w:t>;</w:t>
            </w:r>
          </w:p>
          <w:p w14:paraId="58F93D72"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sistematicamente a execução contratual, mantendo registros atualizados das atividades de fiscalização</w:t>
            </w:r>
            <w:r w:rsidRPr="00B67BD3">
              <w:rPr>
                <w:rFonts w:ascii="Arial" w:eastAsia="Times New Roman" w:hAnsi="Arial" w:cs="Arial"/>
                <w:color w:val="000000"/>
                <w:sz w:val="22"/>
                <w:szCs w:val="22"/>
              </w:rPr>
              <w:t>;</w:t>
            </w:r>
          </w:p>
          <w:p w14:paraId="6CB72B6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assegurar a presença dos documentos exigidos para liquidação e pagamento da despesa</w:t>
            </w:r>
            <w:r w:rsidRPr="00B67BD3">
              <w:rPr>
                <w:rFonts w:ascii="Arial" w:eastAsia="Times New Roman" w:hAnsi="Arial" w:cs="Arial"/>
                <w:color w:val="000000"/>
                <w:sz w:val="22"/>
                <w:szCs w:val="22"/>
              </w:rPr>
              <w:t>;</w:t>
            </w:r>
          </w:p>
          <w:p w14:paraId="4A0A262D"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apontar a necessidade de glosas, descontos ou retenções decorrentes do descumprimento contratual</w:t>
            </w:r>
            <w:r w:rsidRPr="00B67BD3">
              <w:rPr>
                <w:rFonts w:ascii="Arial" w:eastAsia="Times New Roman" w:hAnsi="Arial" w:cs="Arial"/>
                <w:color w:val="000000"/>
                <w:sz w:val="22"/>
                <w:szCs w:val="22"/>
              </w:rPr>
              <w:t>;</w:t>
            </w:r>
          </w:p>
          <w:p w14:paraId="02677913"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os prazos de execução, entrega e vigência contratual, comunicando tempestivamente situações que demandem providências</w:t>
            </w:r>
            <w:r w:rsidRPr="00B67BD3">
              <w:rPr>
                <w:rFonts w:ascii="Arial" w:eastAsia="Times New Roman" w:hAnsi="Arial" w:cs="Arial"/>
                <w:color w:val="000000"/>
                <w:sz w:val="22"/>
                <w:szCs w:val="22"/>
              </w:rPr>
              <w:t>;</w:t>
            </w:r>
          </w:p>
          <w:p w14:paraId="569C708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justificativas e subsídios técnicos para alterações ou ajustes contratuais eventualmente necessários</w:t>
            </w:r>
            <w:r w:rsidRPr="00B67BD3">
              <w:rPr>
                <w:rFonts w:ascii="Arial" w:eastAsia="Times New Roman" w:hAnsi="Arial" w:cs="Arial"/>
                <w:color w:val="000000"/>
                <w:sz w:val="22"/>
                <w:szCs w:val="22"/>
              </w:rPr>
              <w:t>;</w:t>
            </w:r>
          </w:p>
          <w:p w14:paraId="4A957503"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setorial as situações que demandem decisão ou providência além de sua competência</w:t>
            </w:r>
            <w:r w:rsidRPr="00B67BD3">
              <w:rPr>
                <w:rFonts w:ascii="Arial" w:eastAsia="Times New Roman" w:hAnsi="Arial" w:cs="Arial"/>
                <w:color w:val="000000"/>
                <w:sz w:val="22"/>
                <w:szCs w:val="22"/>
              </w:rPr>
              <w:t>;</w:t>
            </w:r>
          </w:p>
          <w:p w14:paraId="62B6C4A3" w14:textId="77777777" w:rsidR="00CC3F6D"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 e</w:t>
            </w:r>
          </w:p>
          <w:p w14:paraId="18A2852C"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correlatas necessárias ao acompanhamento e à fiscalização dos instrumentos decorrentes da ARP</w:t>
            </w:r>
            <w:r w:rsidRPr="00B33515">
              <w:rPr>
                <w:rFonts w:ascii="Arial" w:hAnsi="Arial" w:cs="Arial"/>
                <w:color w:val="FF0000"/>
                <w:sz w:val="22"/>
                <w:szCs w:val="22"/>
              </w:rPr>
              <w:t>; e</w:t>
            </w:r>
          </w:p>
          <w:p w14:paraId="2DDBA84D" w14:textId="77777777" w:rsidR="00CC3F6D" w:rsidRPr="00B33515" w:rsidRDefault="00CC3F6D" w:rsidP="00CC3F6D">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p>
          <w:p w14:paraId="5ED4581B" w14:textId="77777777" w:rsidR="00CC3F6D" w:rsidRPr="00B33515" w:rsidRDefault="00CC3F6D" w:rsidP="00CC3F6D">
            <w:pPr>
              <w:ind w:left="1728"/>
              <w:jc w:val="both"/>
              <w:textAlignment w:val="baseline"/>
              <w:rPr>
                <w:rFonts w:ascii="Arial" w:hAnsi="Arial" w:cs="Arial"/>
                <w:color w:val="000000"/>
                <w:sz w:val="22"/>
                <w:szCs w:val="22"/>
              </w:rPr>
            </w:pPr>
          </w:p>
          <w:p w14:paraId="1344DE40" w14:textId="77777777" w:rsidR="00CC3F6D" w:rsidRPr="00B33515" w:rsidRDefault="00CC3F6D" w:rsidP="00CC3F6D">
            <w:pPr>
              <w:jc w:val="both"/>
              <w:rPr>
                <w:rFonts w:ascii="Times New Roman" w:eastAsia="Times New Roman" w:hAnsi="Times New Roman" w:cs="Times New Roman"/>
              </w:rPr>
            </w:pPr>
            <w:r w:rsidRPr="00B33515">
              <w:rPr>
                <w:rFonts w:ascii="Arial" w:eastAsia="Times New Roman" w:hAnsi="Arial" w:cs="Arial"/>
                <w:color w:val="000000"/>
                <w:sz w:val="22"/>
                <w:szCs w:val="22"/>
              </w:rPr>
              <w:t>NO CASO DE COMPRAS COMPARTILHADAS:</w:t>
            </w:r>
          </w:p>
          <w:p w14:paraId="540EF9F1" w14:textId="77777777" w:rsidR="00CC3F6D" w:rsidRPr="00B33515" w:rsidRDefault="00CC3F6D" w:rsidP="00CC3F6D">
            <w:pPr>
              <w:rPr>
                <w:rFonts w:ascii="Times New Roman" w:eastAsia="Times New Roman" w:hAnsi="Times New Roman" w:cs="Times New Roman"/>
              </w:rPr>
            </w:pPr>
          </w:p>
          <w:p w14:paraId="5D977155" w14:textId="77777777" w:rsidR="00CC3F6D" w:rsidRPr="00B33515" w:rsidRDefault="00CC3F6D" w:rsidP="00CC3F6D">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lastRenderedPageBreak/>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p>
          <w:p w14:paraId="15E3C178" w14:textId="77777777" w:rsidR="00CC3F6D" w:rsidRPr="00B33515" w:rsidRDefault="00CC3F6D" w:rsidP="00CC3F6D">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Compete ao Gestor da ARP Compartilhada da Unidade Gerenciadora:</w:t>
            </w:r>
          </w:p>
          <w:p w14:paraId="5D81C82C"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comunicar às unidades participantes a disponibilidade da Ata de Registro de Preços Compartilhada;</w:t>
            </w:r>
          </w:p>
          <w:p w14:paraId="56E926EF"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gerenciar a ARP Compartilhada e acompanhar o fluxo de contratação das unidades participantes;</w:t>
            </w:r>
          </w:p>
          <w:p w14:paraId="49878EB1"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e acompanhar a execução da ARP Compartilhada em âmbito estadual;</w:t>
            </w:r>
          </w:p>
          <w:p w14:paraId="7079FD68"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a renegociações dos preços registrados e, quando necessário, promover os ajustes da ARP Compartilhada;</w:t>
            </w:r>
          </w:p>
          <w:p w14:paraId="12FB6835"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às alterações quantitativas e qualitativas da ARP Compartilhada, incluindo substituição de marca, revisão de preços, acréscimos e supressões de quantitativos;</w:t>
            </w:r>
          </w:p>
          <w:p w14:paraId="51D9829C"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analisar pedidos de adesão e remanejamento de quantitativos entre unidades participantes;</w:t>
            </w:r>
          </w:p>
          <w:p w14:paraId="20746DD8"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praticar os atos preparatórios e decisórios relacionados à prorrogação, alteração, aplicação de sanções e cancelamento da ARP Compartilhada;</w:t>
            </w:r>
          </w:p>
          <w:p w14:paraId="2DA6C2C6"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gestores e fiscais setoriais para apuração de ocorrências relacionadas aos fornecedores registrados;</w:t>
            </w:r>
          </w:p>
          <w:p w14:paraId="718AEE75"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79EAF81C"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juízo de admissibilidade e decidir pela instauração de processo administrativo sancionador e pela aplicação das sanções administrativas cabíveis;</w:t>
            </w:r>
          </w:p>
          <w:p w14:paraId="463D42E2"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instruir os processos administrativos com as manifestações técnicas e justificativas necessárias;</w:t>
            </w:r>
          </w:p>
          <w:p w14:paraId="373BA38E"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os registros atualizados nos sistemas informatizados utilizados pela Administração;</w:t>
            </w:r>
          </w:p>
          <w:p w14:paraId="05FE550F"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requerer apoio técnico, administrativo ou jurídico sempre que necessário; e</w:t>
            </w:r>
          </w:p>
          <w:p w14:paraId="0911C518"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atribuições necessárias à adequada gestão da ARP Compartilhada.</w:t>
            </w:r>
          </w:p>
          <w:p w14:paraId="09C2D661" w14:textId="77777777" w:rsidR="00CC3F6D" w:rsidRDefault="00CC3F6D" w:rsidP="00CC3F6D">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Fiscal da ARP Compartilhada da Unidade Gerenciadora:</w:t>
            </w:r>
          </w:p>
          <w:p w14:paraId="12A7049C" w14:textId="77777777" w:rsidR="00CC3F6D" w:rsidRDefault="00CC3F6D" w:rsidP="00CC3F6D">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e instruir processos que ensejem alteração, revisão, cancelamento ou outras intercorrências relacionadas à ARP Compartilhada;</w:t>
            </w:r>
          </w:p>
          <w:p w14:paraId="2C687F15"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a execução da ARP Compartilhada junto aos órgãos e entidades participantes;</w:t>
            </w:r>
          </w:p>
          <w:p w14:paraId="3FE01B20"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notificar fornecedores quanto ao descumprimento de cláusulas da ARP Compartilhada;</w:t>
            </w:r>
          </w:p>
          <w:p w14:paraId="137D73F1"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fiscais setoriais para apuração da extensão das irregularidades verificadas;</w:t>
            </w:r>
          </w:p>
          <w:p w14:paraId="4ED5ABCF"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registrar as ocorrências relacionadas à execução da ARP Compartilhada;</w:t>
            </w:r>
          </w:p>
          <w:p w14:paraId="762CF412"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359C4882"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diligências e solicitar esclarecimentos quando necessário;</w:t>
            </w:r>
          </w:p>
          <w:p w14:paraId="47966158"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informar ao gestor da ARP Compartilhada situações que demandem providências além de sua competência; e </w:t>
            </w:r>
          </w:p>
          <w:p w14:paraId="6F2136B2"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atividades correlatas necessárias à fiscalização da ARP Compartilhada.</w:t>
            </w:r>
          </w:p>
          <w:p w14:paraId="683C40AD" w14:textId="77777777" w:rsidR="00CC3F6D" w:rsidRDefault="00CC3F6D" w:rsidP="00CC3F6D">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Gestor Setorial da Unidade Participante:</w:t>
            </w:r>
          </w:p>
          <w:p w14:paraId="6A8A09FB"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lastRenderedPageBreak/>
              <w:t>gerir o contrato, a nota de empenho, a autorização de fornecimento ou instrumento equivalente;</w:t>
            </w:r>
          </w:p>
          <w:p w14:paraId="4CADD9EB"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as atividades de fiscalização técnica, administrativa, setorial e pelo público usuário;</w:t>
            </w:r>
          </w:p>
          <w:p w14:paraId="448DF040"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os atos preparatórios relativos ao pagamento, à aplicação de sanções administrativas e à extinção contratual;</w:t>
            </w:r>
          </w:p>
          <w:p w14:paraId="1446A5F6"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atualização dos registros de acompanhamento e fiscalização da execução contratual;</w:t>
            </w:r>
          </w:p>
          <w:p w14:paraId="7559989E"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 para fins de empenho e pagamento;</w:t>
            </w:r>
          </w:p>
          <w:p w14:paraId="0940E5D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registros efetuados pelos fiscais setoriais;</w:t>
            </w:r>
          </w:p>
          <w:p w14:paraId="19BDB662"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1E0A823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1431CC00"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 instrução dos processos de aplicação de sanções e de extinção contratual;</w:t>
            </w:r>
          </w:p>
          <w:p w14:paraId="556BDDF0"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controlar os saldos contratuais, empenhos, pagamentos e garantias, quando houver;</w:t>
            </w:r>
          </w:p>
          <w:p w14:paraId="262E1409"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50C35A8F" w14:textId="77777777" w:rsidR="00CC3F6D"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exercer outras atribuições necessárias à adequada gestão contratual.</w:t>
            </w:r>
          </w:p>
          <w:p w14:paraId="7176101D" w14:textId="77777777" w:rsidR="00CC3F6D" w:rsidRPr="00D465A4" w:rsidRDefault="00CC3F6D" w:rsidP="00CC3F6D">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Compete ao Fiscal Setorial da Unidade Participante:</w:t>
            </w:r>
          </w:p>
          <w:p w14:paraId="5955258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fiscalizar o contrato, a nota de empenho, a autorização de fornecimento ou instrumento equivalente;</w:t>
            </w:r>
          </w:p>
          <w:p w14:paraId="328D11E5"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68F448F8"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a execução do objeto, verificando a qualidade, quantidade, prazo e modo de execução;</w:t>
            </w:r>
          </w:p>
          <w:p w14:paraId="7EA03692"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praticar os atos necessários à verificação do fiel cumprimento das obrigações assumidas pela contratada;</w:t>
            </w:r>
          </w:p>
          <w:p w14:paraId="635A6F21"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1F663B01"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recusar bens ou serviços em desacordo com as especificações contratadas;</w:t>
            </w:r>
          </w:p>
          <w:p w14:paraId="2FF24C10"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7D5CCC36"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6C1341FB"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realizar diligências junto à contratada e manter os respectivos registros;</w:t>
            </w:r>
          </w:p>
          <w:p w14:paraId="39D71885"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encaminhar ao gestor setorial solicitação de instauração de processo administrativo sancionador, devidamente instruída;</w:t>
            </w:r>
          </w:p>
          <w:p w14:paraId="0BD4742C"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707964E5"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w:t>
            </w:r>
          </w:p>
          <w:p w14:paraId="7C2085C5"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empenhos, pagamentos, apostilamentos e termos aditivos relacionados à contratação;</w:t>
            </w:r>
          </w:p>
          <w:p w14:paraId="06B8DC0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lastRenderedPageBreak/>
              <w:t>assegurar a presença da documentação necessária para liquidação e pagamento da despesa;</w:t>
            </w:r>
          </w:p>
          <w:p w14:paraId="7CDD4C42"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apontar a necessidade de glosas, retenções ou descontos decorrentes de descumprimentos contratuais;</w:t>
            </w:r>
          </w:p>
          <w:p w14:paraId="50C372C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fornecer subsídios para alterações, revisões e prorrogações contratuais;</w:t>
            </w:r>
          </w:p>
          <w:p w14:paraId="7516AD87"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solicitar apoio técnico, administrativo, jurídico ou de controle quando necessário; e</w:t>
            </w:r>
          </w:p>
          <w:p w14:paraId="3F449221" w14:textId="020C1C91" w:rsidR="00CB21F0" w:rsidRDefault="00CC3F6D" w:rsidP="00CC3F6D">
            <w:pPr>
              <w:pStyle w:val="PargrafodaLista"/>
              <w:numPr>
                <w:ilvl w:val="3"/>
                <w:numId w:val="4"/>
              </w:numPr>
              <w:jc w:val="both"/>
              <w:rPr>
                <w:rFonts w:ascii="Arial" w:eastAsia="Arial" w:hAnsi="Arial" w:cs="Arial"/>
                <w:color w:val="000000"/>
                <w:sz w:val="22"/>
                <w:szCs w:val="22"/>
              </w:rPr>
            </w:pPr>
            <w:r w:rsidRPr="00D465A4">
              <w:rPr>
                <w:rFonts w:ascii="Arial" w:eastAsia="Times New Roman" w:hAnsi="Arial" w:cs="Arial"/>
                <w:color w:val="000000"/>
                <w:sz w:val="22"/>
                <w:szCs w:val="22"/>
              </w:rPr>
              <w:t>exercer outras atividades correlatas necessárias ao adequado acompanhamento e fiscalização da contratação</w:t>
            </w:r>
            <w:r w:rsidR="00CA61C1">
              <w:rPr>
                <w:rFonts w:ascii="Arial" w:hAnsi="Arial" w:cs="Arial"/>
                <w:sz w:val="22"/>
                <w:szCs w:val="22"/>
              </w:rPr>
              <w:t>.</w:t>
            </w:r>
          </w:p>
          <w:p w14:paraId="44A6C6D7" w14:textId="77777777" w:rsidR="00CB21F0" w:rsidRDefault="00CB21F0">
            <w:pPr>
              <w:ind w:left="451"/>
              <w:jc w:val="both"/>
              <w:rPr>
                <w:rFonts w:ascii="Arial" w:eastAsia="Arial" w:hAnsi="Arial" w:cs="Arial"/>
                <w:color w:val="000000"/>
                <w:sz w:val="22"/>
                <w:szCs w:val="22"/>
              </w:rPr>
            </w:pPr>
          </w:p>
          <w:p w14:paraId="4D27118D"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6ED93A31"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01074081" w14:textId="77777777" w:rsidR="00CC3F6D" w:rsidRPr="00D465A4" w:rsidRDefault="00CC3F6D" w:rsidP="00CC3F6D">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0B0B54FC" w14:textId="0E4251EF" w:rsidR="00CB21F0" w:rsidRDefault="00CC3F6D" w:rsidP="00CC3F6D">
            <w:pPr>
              <w:numPr>
                <w:ilvl w:val="3"/>
                <w:numId w:val="4"/>
              </w:numPr>
              <w:jc w:val="both"/>
              <w:rPr>
                <w:rFonts w:ascii="Arial" w:eastAsia="Arial" w:hAnsi="Arial" w:cs="Arial"/>
                <w:sz w:val="22"/>
                <w:szCs w:val="22"/>
              </w:rPr>
            </w:pPr>
            <w:r w:rsidRPr="00F82526">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r w:rsidR="00CA61C1">
              <w:rPr>
                <w:rFonts w:ascii="Arial" w:eastAsia="Arial" w:hAnsi="Arial" w:cs="Arial"/>
                <w:sz w:val="22"/>
                <w:szCs w:val="22"/>
              </w:rPr>
              <w:t>.</w:t>
            </w:r>
          </w:p>
          <w:p w14:paraId="4CC80B0F" w14:textId="77777777" w:rsidR="00CB21F0" w:rsidRDefault="00CB21F0">
            <w:pPr>
              <w:jc w:val="both"/>
              <w:rPr>
                <w:rFonts w:ascii="Arial" w:eastAsia="Arial" w:hAnsi="Arial" w:cs="Arial"/>
                <w:sz w:val="22"/>
                <w:szCs w:val="22"/>
              </w:rPr>
            </w:pPr>
          </w:p>
          <w:p w14:paraId="315D0B2D"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07BCBEC2" w14:textId="77777777" w:rsidR="00CC3F6D" w:rsidRDefault="00CC3F6D" w:rsidP="00CC3F6D">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provisório será realizado no ato da entrega ou ao final da instalação ou montagem quando esses serviços forem de responsabilidade do contratado.</w:t>
            </w:r>
          </w:p>
          <w:p w14:paraId="01EEDE1D" w14:textId="6EEED744" w:rsidR="00CB21F0" w:rsidRDefault="00CC3F6D" w:rsidP="00CC3F6D">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r w:rsidR="00CA61C1">
              <w:rPr>
                <w:rFonts w:ascii="Arial" w:eastAsia="Arial" w:hAnsi="Arial" w:cs="Arial"/>
                <w:color w:val="000000" w:themeColor="text1"/>
                <w:sz w:val="22"/>
                <w:szCs w:val="22"/>
              </w:rPr>
              <w:t>.</w:t>
            </w:r>
          </w:p>
          <w:p w14:paraId="3789D195"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Pr>
                <w:rFonts w:ascii="Arial" w:eastAsia="Arial" w:hAnsi="Arial" w:cs="Arial"/>
                <w:color w:val="000000"/>
                <w:sz w:val="22"/>
                <w:szCs w:val="22"/>
              </w:rPr>
              <w:t>.</w:t>
            </w:r>
          </w:p>
          <w:p w14:paraId="3D3A13B3"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78129A4F"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Pr>
                <w:rFonts w:ascii="Arial" w:eastAsia="Arial" w:hAnsi="Arial" w:cs="Arial"/>
                <w:color w:val="000000"/>
                <w:sz w:val="22"/>
                <w:szCs w:val="22"/>
              </w:rPr>
              <w:t>.</w:t>
            </w:r>
          </w:p>
          <w:p w14:paraId="7CB6B232" w14:textId="77777777" w:rsidR="00CC3F6D"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r>
              <w:rPr>
                <w:rFonts w:ascii="Arial" w:eastAsia="Arial" w:hAnsi="Arial" w:cs="Arial"/>
                <w:color w:val="000000"/>
                <w:sz w:val="22"/>
                <w:szCs w:val="22"/>
              </w:rPr>
              <w:t>.</w:t>
            </w:r>
          </w:p>
          <w:p w14:paraId="0ED1881C" w14:textId="07DF1EC8" w:rsidR="00CB21F0"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sidR="00CA61C1">
              <w:rPr>
                <w:rFonts w:ascii="Arial" w:eastAsia="Arial" w:hAnsi="Arial" w:cs="Arial"/>
                <w:color w:val="000000"/>
                <w:sz w:val="22"/>
                <w:szCs w:val="22"/>
              </w:rPr>
              <w:t>.</w:t>
            </w:r>
          </w:p>
          <w:p w14:paraId="175F6660" w14:textId="77777777" w:rsidR="00CB21F0" w:rsidRDefault="00CB21F0">
            <w:pPr>
              <w:ind w:left="739"/>
              <w:jc w:val="both"/>
              <w:rPr>
                <w:rFonts w:ascii="Arial" w:eastAsia="Arial" w:hAnsi="Arial" w:cs="Arial"/>
                <w:color w:val="000000"/>
                <w:sz w:val="22"/>
                <w:szCs w:val="22"/>
              </w:rPr>
            </w:pPr>
          </w:p>
          <w:p w14:paraId="41E7404D"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691CF13C" w14:textId="77777777" w:rsidR="00CC3F6D" w:rsidRDefault="00CC3F6D" w:rsidP="00CC3F6D">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165F7AD1" w14:textId="77777777" w:rsidR="00CC3F6D" w:rsidRDefault="00CC3F6D" w:rsidP="00CC3F6D">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67F76C9B"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poderão ser rejeitados, no todo ou em parte, inclusive antes do recebimento provisório, quando em desacordo com as especificações </w:t>
            </w:r>
            <w:r>
              <w:rPr>
                <w:rFonts w:ascii="Arial" w:hAnsi="Arial" w:cs="Arial"/>
                <w:color w:val="000000"/>
                <w:sz w:val="22"/>
                <w:szCs w:val="22"/>
              </w:rPr>
              <w:lastRenderedPageBreak/>
              <w:t>constantes neste termo de referência, na proposta, no edital da licitação, no termo de contrato ou em qualquer dos anexos desses documentos</w:t>
            </w:r>
            <w:r>
              <w:rPr>
                <w:rFonts w:ascii="Arial" w:eastAsia="Arial" w:hAnsi="Arial" w:cs="Arial"/>
                <w:color w:val="000000"/>
                <w:sz w:val="22"/>
                <w:szCs w:val="22"/>
              </w:rPr>
              <w:t>.</w:t>
            </w:r>
          </w:p>
          <w:p w14:paraId="1A0E577E"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r>
              <w:rPr>
                <w:rFonts w:ascii="Arial" w:eastAsia="Arial" w:hAnsi="Arial" w:cs="Arial"/>
                <w:color w:val="000000"/>
                <w:sz w:val="22"/>
                <w:szCs w:val="22"/>
              </w:rPr>
              <w:t>.</w:t>
            </w:r>
          </w:p>
          <w:p w14:paraId="333F46CE"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r w:rsidRPr="00B67BD3">
              <w:rPr>
                <w:rFonts w:ascii="Arial" w:eastAsia="Arial" w:hAnsi="Arial" w:cs="Arial"/>
                <w:color w:val="000000"/>
                <w:sz w:val="22"/>
                <w:szCs w:val="22"/>
              </w:rPr>
              <w:t>.</w:t>
            </w:r>
          </w:p>
          <w:p w14:paraId="58ECAEA5" w14:textId="4CD8ACFD" w:rsidR="00CB21F0"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sidR="00CA61C1">
              <w:rPr>
                <w:rFonts w:ascii="Arial" w:eastAsia="Arial" w:hAnsi="Arial" w:cs="Arial"/>
                <w:color w:val="000000"/>
                <w:sz w:val="22"/>
                <w:szCs w:val="22"/>
              </w:rPr>
              <w:t>.</w:t>
            </w:r>
          </w:p>
          <w:p w14:paraId="0AF4E31C" w14:textId="77777777" w:rsidR="00CB21F0" w:rsidRDefault="00CB21F0">
            <w:pPr>
              <w:ind w:left="739"/>
              <w:jc w:val="both"/>
              <w:rPr>
                <w:rFonts w:ascii="Arial" w:eastAsia="Arial" w:hAnsi="Arial" w:cs="Arial"/>
                <w:color w:val="000000"/>
                <w:sz w:val="22"/>
                <w:szCs w:val="22"/>
              </w:rPr>
            </w:pPr>
          </w:p>
          <w:p w14:paraId="6FB9639D" w14:textId="77777777" w:rsidR="00CB21F0" w:rsidRDefault="00CA61C1">
            <w:pPr>
              <w:numPr>
                <w:ilvl w:val="1"/>
                <w:numId w:val="4"/>
              </w:numPr>
              <w:jc w:val="both"/>
            </w:pPr>
            <w:r>
              <w:rPr>
                <w:rFonts w:ascii="Arial" w:eastAsia="Arial" w:hAnsi="Arial" w:cs="Arial"/>
                <w:b/>
                <w:color w:val="000000"/>
                <w:sz w:val="22"/>
                <w:szCs w:val="22"/>
              </w:rPr>
              <w:t>Sanções</w:t>
            </w:r>
          </w:p>
          <w:p w14:paraId="362F71F3" w14:textId="59BA7BEF"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C3F6D">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Pr>
                <w:rFonts w:ascii="Arial" w:eastAsia="Arial" w:hAnsi="Arial" w:cs="Arial"/>
                <w:color w:val="000000"/>
                <w:sz w:val="22"/>
                <w:szCs w:val="22"/>
              </w:rPr>
              <w:t>.</w:t>
            </w:r>
          </w:p>
          <w:p w14:paraId="5533511E" w14:textId="77777777" w:rsidR="00CB21F0" w:rsidRDefault="00CB21F0">
            <w:pPr>
              <w:jc w:val="both"/>
              <w:rPr>
                <w:rFonts w:ascii="Arial" w:eastAsia="Arial" w:hAnsi="Arial" w:cs="Arial"/>
                <w:sz w:val="22"/>
                <w:szCs w:val="22"/>
              </w:rPr>
            </w:pPr>
          </w:p>
          <w:p w14:paraId="2CBBBD92" w14:textId="77777777" w:rsidR="00CB21F0" w:rsidRDefault="00CA61C1">
            <w:pPr>
              <w:numPr>
                <w:ilvl w:val="1"/>
                <w:numId w:val="4"/>
              </w:numPr>
              <w:jc w:val="both"/>
            </w:pPr>
            <w:r>
              <w:rPr>
                <w:rFonts w:ascii="Arial" w:eastAsia="Arial" w:hAnsi="Arial" w:cs="Arial"/>
                <w:b/>
                <w:color w:val="000000"/>
                <w:sz w:val="22"/>
                <w:szCs w:val="22"/>
              </w:rPr>
              <w:t>Cláusula anticorrupção</w:t>
            </w:r>
          </w:p>
          <w:p w14:paraId="74DF6DA6" w14:textId="77777777" w:rsidR="00CC3F6D" w:rsidRDefault="00CA61C1" w:rsidP="00CC3F6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C3F6D">
              <w:rPr>
                <w:rFonts w:ascii="Arial" w:hAnsi="Arial" w:cs="Arial"/>
                <w:color w:val="000000"/>
                <w:sz w:val="22"/>
                <w:szCs w:val="22"/>
              </w:rPr>
              <w:t>As partes, por seus agentes públicos ou por seus sócios, acionistas, administradores e colaboradores</w:t>
            </w:r>
            <w:r w:rsidR="00CC3F6D">
              <w:rPr>
                <w:rFonts w:ascii="Arial" w:eastAsia="Arial" w:hAnsi="Arial" w:cs="Arial"/>
                <w:color w:val="000000"/>
                <w:sz w:val="22"/>
                <w:szCs w:val="22"/>
              </w:rPr>
              <w:t>:</w:t>
            </w:r>
          </w:p>
          <w:p w14:paraId="3A7E6880" w14:textId="77777777" w:rsidR="00CC3F6D" w:rsidRPr="00B67BD3"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r w:rsidRPr="00B67BD3">
              <w:rPr>
                <w:rFonts w:ascii="Arial" w:eastAsia="Arial" w:hAnsi="Arial" w:cs="Arial"/>
                <w:color w:val="000000"/>
                <w:sz w:val="22"/>
                <w:szCs w:val="22"/>
              </w:rPr>
              <w:t>;</w:t>
            </w:r>
          </w:p>
          <w:p w14:paraId="1E7BBF42"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Pr="00B67BD3">
              <w:rPr>
                <w:rFonts w:ascii="Arial" w:eastAsia="Times New Roman" w:hAnsi="Arial" w:cs="Arial"/>
                <w:color w:val="000000"/>
                <w:sz w:val="22"/>
                <w:szCs w:val="22"/>
              </w:rPr>
              <w:t>;</w:t>
            </w:r>
          </w:p>
          <w:p w14:paraId="0C6508C4"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Pr>
                <w:rFonts w:ascii="Arial" w:eastAsia="Times New Roman" w:hAnsi="Arial" w:cs="Arial"/>
                <w:color w:val="000000"/>
                <w:sz w:val="22"/>
                <w:szCs w:val="22"/>
              </w:rPr>
              <w:t>:</w:t>
            </w:r>
          </w:p>
          <w:p w14:paraId="1B0E0D1D" w14:textId="77777777" w:rsidR="00CC3F6D" w:rsidRPr="0015649F" w:rsidRDefault="00CC3F6D" w:rsidP="00CC3F6D">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0519D713" w14:textId="77777777" w:rsidR="00CC3F6D"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p>
          <w:p w14:paraId="4B5C9698" w14:textId="77777777" w:rsidR="00CC3F6D" w:rsidRPr="0015649F"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3A0A22E1" w14:textId="77777777" w:rsidR="00CC3F6D" w:rsidRPr="0015649F"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Prática coercitiva: causar dano ou ameaçar causar dano, direta ou indiretamente, a pessoas ou sua propriedade, visando influenciar sua </w:t>
            </w:r>
            <w:r>
              <w:rPr>
                <w:rFonts w:ascii="Arial" w:hAnsi="Arial" w:cs="Arial"/>
                <w:color w:val="000000"/>
                <w:sz w:val="22"/>
                <w:szCs w:val="22"/>
              </w:rPr>
              <w:lastRenderedPageBreak/>
              <w:t>participação em um processo de contratação ou afetar a execução do contrato;</w:t>
            </w:r>
          </w:p>
          <w:p w14:paraId="31E8ED87" w14:textId="77777777" w:rsidR="00CC3F6D" w:rsidRPr="0015649F"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p>
          <w:p w14:paraId="4FED1B13" w14:textId="77777777" w:rsidR="00CC3F6D" w:rsidRPr="0015649F" w:rsidRDefault="00CC3F6D" w:rsidP="00CC3F6D">
            <w:pPr>
              <w:numPr>
                <w:ilvl w:val="5"/>
                <w:numId w:val="4"/>
              </w:numPr>
              <w:jc w:val="both"/>
              <w:rPr>
                <w:rFonts w:ascii="Arial" w:eastAsia="Arial" w:hAnsi="Arial" w:cs="Arial"/>
                <w:color w:val="000000"/>
                <w:sz w:val="22"/>
                <w:szCs w:val="22"/>
              </w:rPr>
            </w:pPr>
            <w:r>
              <w:rPr>
                <w:rFonts w:ascii="Arial" w:hAnsi="Arial" w:cs="Arial"/>
                <w:color w:val="000000"/>
                <w:sz w:val="22"/>
                <w:szCs w:val="22"/>
              </w:rPr>
              <w:t>Destruir,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5634893C" w14:textId="77777777" w:rsidR="00CC3F6D" w:rsidRPr="00B67BD3" w:rsidRDefault="00CC3F6D" w:rsidP="00CC3F6D">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38819AC3"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5F1B0E1E" w14:textId="77777777" w:rsidR="00CC3F6D" w:rsidRPr="00DF770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p>
          <w:p w14:paraId="2BF98897"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1EF9CDB8"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7055BC8B"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242F233F"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cobrança de perdas e danos, inclusive danos potenciais, causados à parte inocente, além da aplicação das multas pactuadas.</w:t>
            </w:r>
          </w:p>
          <w:p w14:paraId="3F680061" w14:textId="77777777" w:rsidR="00CC3F6D" w:rsidRPr="00DF770D" w:rsidRDefault="00CC3F6D" w:rsidP="00CC3F6D">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13E35093"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inspecione suas contas e registros, bem como as contas e registros de seus subcontratados, relacionados com a apresentação da proposta e a execução do contrato; </w:t>
            </w:r>
          </w:p>
          <w:p w14:paraId="1296C7E2"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3C54542D" w14:textId="3D7EF095" w:rsidR="00CB21F0" w:rsidRDefault="00CC3F6D" w:rsidP="00CC3F6D">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r w:rsidR="00CA61C1">
              <w:rPr>
                <w:rFonts w:ascii="Arial" w:eastAsia="Arial" w:hAnsi="Arial" w:cs="Arial"/>
                <w:color w:val="000000"/>
                <w:sz w:val="22"/>
                <w:szCs w:val="22"/>
              </w:rPr>
              <w:t>.</w:t>
            </w:r>
          </w:p>
          <w:p w14:paraId="0A2E16DF" w14:textId="77777777" w:rsidR="00CB21F0" w:rsidRDefault="00CB21F0">
            <w:pPr>
              <w:jc w:val="both"/>
              <w:rPr>
                <w:rFonts w:ascii="Arial" w:eastAsia="Arial" w:hAnsi="Arial" w:cs="Arial"/>
                <w:sz w:val="22"/>
                <w:szCs w:val="22"/>
              </w:rPr>
            </w:pPr>
          </w:p>
        </w:tc>
      </w:tr>
      <w:tr w:rsidR="00CB21F0" w14:paraId="207F0A25" w14:textId="77777777">
        <w:tc>
          <w:tcPr>
            <w:tcW w:w="9628" w:type="dxa"/>
            <w:shd w:val="clear" w:color="auto" w:fill="1F497D"/>
          </w:tcPr>
          <w:p w14:paraId="4120C053"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CB21F0" w14:paraId="02295B7F" w14:textId="77777777">
        <w:tc>
          <w:tcPr>
            <w:tcW w:w="9628" w:type="dxa"/>
            <w:tcBorders>
              <w:bottom w:val="single" w:sz="4" w:space="0" w:color="000000"/>
            </w:tcBorders>
          </w:tcPr>
          <w:p w14:paraId="44B4E6B0"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6B02BF15"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63697DF7" w14:textId="77777777" w:rsidR="00CB21F0" w:rsidRDefault="00CB21F0">
            <w:pPr>
              <w:jc w:val="both"/>
              <w:rPr>
                <w:rFonts w:ascii="Arial" w:eastAsia="Arial" w:hAnsi="Arial" w:cs="Arial"/>
                <w:sz w:val="22"/>
                <w:szCs w:val="22"/>
              </w:rPr>
            </w:pPr>
          </w:p>
          <w:p w14:paraId="611257F3"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17C502B6" w14:textId="77777777" w:rsidR="00CB21F0" w:rsidRDefault="00CA61C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O pagamento, precedido de liquidação da despesa, será realizado no prazo de até </w:t>
            </w:r>
            <w:r w:rsidRPr="00CC3F6D">
              <w:rPr>
                <w:rFonts w:ascii="Arial" w:eastAsia="Arial" w:hAnsi="Arial" w:cs="Arial"/>
                <w:color w:val="FF0000"/>
                <w:sz w:val="22"/>
                <w:szCs w:val="22"/>
              </w:rPr>
              <w:t xml:space="preserve">30 (trinta) dias </w:t>
            </w:r>
            <w:r>
              <w:rPr>
                <w:rFonts w:ascii="Arial" w:eastAsia="Arial" w:hAnsi="Arial" w:cs="Arial"/>
                <w:color w:val="000000" w:themeColor="text1"/>
                <w:sz w:val="22"/>
                <w:szCs w:val="22"/>
              </w:rPr>
              <w:t>a partir do recebimento definitivo.</w:t>
            </w:r>
          </w:p>
          <w:p w14:paraId="7C05B623" w14:textId="77777777" w:rsidR="00CB21F0" w:rsidRDefault="00CB21F0">
            <w:pPr>
              <w:ind w:left="646"/>
              <w:jc w:val="both"/>
              <w:rPr>
                <w:rFonts w:ascii="Arial" w:eastAsia="Arial" w:hAnsi="Arial" w:cs="Arial"/>
                <w:sz w:val="22"/>
                <w:szCs w:val="22"/>
                <w:highlight w:val="yellow"/>
              </w:rPr>
            </w:pPr>
          </w:p>
        </w:tc>
      </w:tr>
      <w:tr w:rsidR="00CB21F0" w14:paraId="4D032477" w14:textId="77777777">
        <w:tc>
          <w:tcPr>
            <w:tcW w:w="9628" w:type="dxa"/>
            <w:shd w:val="clear" w:color="auto" w:fill="1F497D"/>
          </w:tcPr>
          <w:p w14:paraId="07A7D781"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CB21F0" w14:paraId="734FA8AE" w14:textId="77777777">
        <w:tc>
          <w:tcPr>
            <w:tcW w:w="9628" w:type="dxa"/>
            <w:tcBorders>
              <w:bottom w:val="single" w:sz="4" w:space="0" w:color="000000"/>
            </w:tcBorders>
          </w:tcPr>
          <w:p w14:paraId="0C9AC756"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lastRenderedPageBreak/>
              <w:t>Forma de seleção e critério de julgamento da proposta</w:t>
            </w:r>
          </w:p>
          <w:p w14:paraId="28DDD7D4"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61ADB296" w14:textId="77777777" w:rsidR="00CB21F0" w:rsidRDefault="00CB21F0">
            <w:pPr>
              <w:jc w:val="both"/>
              <w:rPr>
                <w:rFonts w:ascii="Arial" w:eastAsia="Arial" w:hAnsi="Arial" w:cs="Arial"/>
                <w:sz w:val="22"/>
                <w:szCs w:val="22"/>
              </w:rPr>
            </w:pPr>
          </w:p>
          <w:p w14:paraId="5FA904C6"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7229096D"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2B5B9136" w14:textId="77777777" w:rsidR="00CB21F0" w:rsidRDefault="00CA61C1">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72DE8CC5"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5ECB5EB2" w14:textId="77777777" w:rsidR="00CB21F0" w:rsidRDefault="00CB21F0">
            <w:pPr>
              <w:ind w:left="597"/>
              <w:jc w:val="both"/>
              <w:rPr>
                <w:rFonts w:ascii="Arial" w:eastAsia="Arial" w:hAnsi="Arial" w:cs="Arial"/>
                <w:color w:val="000000"/>
                <w:sz w:val="22"/>
                <w:szCs w:val="22"/>
              </w:rPr>
            </w:pPr>
          </w:p>
          <w:p w14:paraId="3AFCB9B1"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007DBD67" w14:textId="77777777" w:rsidR="00CC3F6D"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C3F6D">
              <w:rPr>
                <w:rFonts w:ascii="Arial" w:hAnsi="Arial" w:cs="Arial"/>
                <w:color w:val="000000"/>
                <w:sz w:val="22"/>
                <w:szCs w:val="22"/>
              </w:rPr>
              <w:t>É inaplicável o tratamento diferenciado às microempresas (ME) e empresas de pequeno porte (EPP) para o item ou lote cujo valor estimado for superior a R$ 4.800.000,00 (quatro milhões e oitocentos mil reais) (art. 4º, § 1º, I, da Lei n.º 14.133/2021)</w:t>
            </w:r>
            <w:r w:rsidR="00CC3F6D">
              <w:rPr>
                <w:rFonts w:ascii="Arial" w:eastAsia="Arial" w:hAnsi="Arial" w:cs="Arial"/>
                <w:color w:val="000000"/>
                <w:sz w:val="22"/>
                <w:szCs w:val="22"/>
              </w:rPr>
              <w:t>.</w:t>
            </w:r>
          </w:p>
          <w:p w14:paraId="72D7C05A" w14:textId="77777777" w:rsidR="00CC3F6D" w:rsidRDefault="00CC3F6D" w:rsidP="00CC3F6D">
            <w:pPr>
              <w:ind w:left="30"/>
              <w:jc w:val="both"/>
              <w:rPr>
                <w:rFonts w:ascii="Arial" w:eastAsia="Arial" w:hAnsi="Arial" w:cs="Arial"/>
                <w:sz w:val="22"/>
                <w:szCs w:val="22"/>
              </w:rPr>
            </w:pPr>
          </w:p>
          <w:p w14:paraId="59FB35C8" w14:textId="77777777" w:rsidR="00CC3F6D" w:rsidRDefault="00CC3F6D" w:rsidP="00CC3F6D">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154B0D0E" w14:textId="77777777" w:rsidR="00CC3F6D" w:rsidRDefault="00CC3F6D" w:rsidP="00CC3F6D">
            <w:pPr>
              <w:jc w:val="both"/>
              <w:rPr>
                <w:rFonts w:ascii="Arial" w:eastAsia="Arial" w:hAnsi="Arial" w:cs="Arial"/>
                <w:b/>
                <w:sz w:val="22"/>
                <w:szCs w:val="22"/>
              </w:rPr>
            </w:pPr>
          </w:p>
          <w:p w14:paraId="43F1CC07" w14:textId="2D944C76" w:rsidR="00CB21F0" w:rsidRDefault="00CC3F6D" w:rsidP="005235B5">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sidRPr="00B05378">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Pr>
                <w:rFonts w:ascii="Arial" w:eastAsia="Arial" w:hAnsi="Arial" w:cs="Arial"/>
                <w:sz w:val="22"/>
                <w:szCs w:val="22"/>
              </w:rPr>
              <w:t>;</w:t>
            </w:r>
            <w:r w:rsidR="00CA61C1">
              <w:rPr>
                <w:rFonts w:ascii="Arial" w:hAnsi="Arial" w:cs="Arial"/>
                <w:sz w:val="22"/>
                <w:szCs w:val="22"/>
              </w:rPr>
              <w:t xml:space="preserve"> </w:t>
            </w:r>
          </w:p>
          <w:p w14:paraId="2E2D0575" w14:textId="77777777" w:rsidR="00CB21F0" w:rsidRDefault="00CB21F0">
            <w:pPr>
              <w:ind w:firstLine="172"/>
              <w:jc w:val="both"/>
              <w:rPr>
                <w:rFonts w:ascii="Arial" w:eastAsia="Arial" w:hAnsi="Arial" w:cs="Arial"/>
                <w:b/>
                <w:sz w:val="22"/>
                <w:szCs w:val="22"/>
              </w:rPr>
            </w:pPr>
          </w:p>
          <w:p w14:paraId="103715F9"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Licitação exclusiva</w:t>
            </w:r>
          </w:p>
          <w:p w14:paraId="2C52BB56" w14:textId="77777777" w:rsidR="00CB21F0" w:rsidRDefault="00CB21F0">
            <w:pPr>
              <w:jc w:val="both"/>
              <w:rPr>
                <w:rFonts w:ascii="Arial" w:eastAsia="Arial" w:hAnsi="Arial" w:cs="Arial"/>
                <w:b/>
                <w:color w:val="00B050"/>
                <w:sz w:val="22"/>
                <w:szCs w:val="22"/>
                <w:u w:val="single"/>
              </w:rPr>
            </w:pPr>
          </w:p>
          <w:p w14:paraId="7CE9AFD3"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p>
          <w:p w14:paraId="2C0B2CD6" w14:textId="77777777" w:rsidR="00CB21F0" w:rsidRDefault="00CB21F0">
            <w:pPr>
              <w:jc w:val="both"/>
              <w:rPr>
                <w:rFonts w:ascii="Arial" w:eastAsia="Arial" w:hAnsi="Arial" w:cs="Arial"/>
                <w:b/>
                <w:color w:val="000000"/>
                <w:sz w:val="22"/>
                <w:szCs w:val="22"/>
              </w:rPr>
            </w:pPr>
          </w:p>
          <w:p w14:paraId="43C3D8E5"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B64AA26" w14:textId="77777777" w:rsidR="00CB21F0" w:rsidRDefault="00CA61C1" w:rsidP="005235B5">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6FE04F4A" w14:textId="1BB393DE" w:rsidR="00CB21F0" w:rsidRDefault="00CA61C1" w:rsidP="005235B5">
            <w:pPr>
              <w:numPr>
                <w:ilvl w:val="3"/>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p>
          <w:p w14:paraId="533C5DA0" w14:textId="77777777" w:rsidR="00CC3F6D" w:rsidRDefault="00CC3F6D" w:rsidP="005235B5">
            <w:pPr>
              <w:jc w:val="both"/>
              <w:rPr>
                <w:rFonts w:ascii="Arial" w:eastAsia="Arial" w:hAnsi="Arial" w:cs="Arial"/>
                <w:color w:val="000000" w:themeColor="text1"/>
                <w:sz w:val="22"/>
                <w:szCs w:val="22"/>
              </w:rPr>
            </w:pPr>
          </w:p>
          <w:p w14:paraId="1183281F" w14:textId="77777777" w:rsidR="00CC3F6D" w:rsidRPr="00E568F4" w:rsidRDefault="00CC3F6D" w:rsidP="005235B5">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lastRenderedPageBreak/>
              <w:t>Participação de Cooperativa</w:t>
            </w:r>
          </w:p>
          <w:p w14:paraId="6FA6E0E2" w14:textId="77777777" w:rsidR="00CC3F6D" w:rsidRPr="00E568F4" w:rsidRDefault="00CC3F6D" w:rsidP="005235B5">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Não será admitida a participação de cooperativas. Justifica-se a vedação [preencher a justificativa pela vedação]</w:t>
            </w:r>
          </w:p>
          <w:p w14:paraId="700E4412" w14:textId="77777777" w:rsidR="00CC3F6D" w:rsidRDefault="00CC3F6D" w:rsidP="00CC3F6D">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E565E0C" w14:textId="77777777" w:rsidR="00CC3F6D" w:rsidRPr="00E568F4" w:rsidRDefault="00CC3F6D" w:rsidP="005235B5">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0262E7C7" w14:textId="77777777" w:rsidR="00CC3F6D" w:rsidRPr="00E568F4" w:rsidRDefault="00CC3F6D" w:rsidP="005235B5">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276262AF" w14:textId="77777777" w:rsidR="00CC3F6D" w:rsidRPr="00E568F4" w:rsidRDefault="00CC3F6D" w:rsidP="005235B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04709F8F" w14:textId="77777777" w:rsidR="00CC3F6D" w:rsidRPr="00E568F4" w:rsidRDefault="00CC3F6D" w:rsidP="005235B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6FA5DC1B" w14:textId="77777777" w:rsidR="00CC3F6D" w:rsidRPr="00E568F4" w:rsidRDefault="00CC3F6D" w:rsidP="005235B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p>
          <w:p w14:paraId="72AE16F4" w14:textId="06256099" w:rsidR="00CC3F6D" w:rsidRDefault="00CC3F6D" w:rsidP="005235B5">
            <w:pPr>
              <w:numPr>
                <w:ilvl w:val="3"/>
                <w:numId w:val="4"/>
              </w:numPr>
              <w:jc w:val="both"/>
              <w:rPr>
                <w:rFonts w:ascii="Arial" w:eastAsia="Arial" w:hAnsi="Arial" w:cs="Arial"/>
                <w:color w:val="000000" w:themeColor="text1"/>
                <w:sz w:val="22"/>
                <w:szCs w:val="22"/>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r w:rsidR="005235B5">
              <w:rPr>
                <w:rFonts w:ascii="Arial" w:eastAsia="Times New Roman" w:hAnsi="Arial" w:cs="Arial"/>
                <w:color w:val="00B050"/>
                <w:sz w:val="22"/>
                <w:szCs w:val="22"/>
              </w:rPr>
              <w:t>.</w:t>
            </w:r>
          </w:p>
          <w:p w14:paraId="0B4EC1C6" w14:textId="77777777" w:rsidR="00CB21F0" w:rsidRDefault="00CB21F0">
            <w:pPr>
              <w:jc w:val="both"/>
              <w:rPr>
                <w:rFonts w:ascii="Arial" w:eastAsia="Arial" w:hAnsi="Arial" w:cs="Arial"/>
                <w:color w:val="000000" w:themeColor="text1"/>
                <w:sz w:val="22"/>
                <w:szCs w:val="22"/>
              </w:rPr>
            </w:pPr>
          </w:p>
          <w:p w14:paraId="676C6E04"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57E844AF" w14:textId="77777777" w:rsidR="005235B5" w:rsidRDefault="00CA61C1" w:rsidP="005235B5">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sidR="005235B5">
              <w:rPr>
                <w:rFonts w:ascii="Arial" w:eastAsia="Arial" w:hAnsi="Arial" w:cs="Arial"/>
                <w:sz w:val="22"/>
                <w:szCs w:val="22"/>
              </w:rPr>
              <w:t>A proposta deverá conter a descrição completa do item cotado, apresentando, no mínimo:</w:t>
            </w:r>
          </w:p>
          <w:p w14:paraId="049FE491"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05103857"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Marca e modelo</w:t>
            </w:r>
          </w:p>
          <w:p w14:paraId="5A4E14C8"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Fabricante</w:t>
            </w:r>
          </w:p>
          <w:p w14:paraId="008018D2"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Quantidade;</w:t>
            </w:r>
          </w:p>
          <w:p w14:paraId="4D44F3CD"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Preço unitário;</w:t>
            </w:r>
          </w:p>
          <w:p w14:paraId="6949CC33"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País de origem do produto;</w:t>
            </w:r>
          </w:p>
          <w:p w14:paraId="4F2BA5D4" w14:textId="77777777" w:rsidR="005235B5" w:rsidRDefault="005235B5" w:rsidP="005235B5">
            <w:pPr>
              <w:numPr>
                <w:ilvl w:val="3"/>
                <w:numId w:val="4"/>
              </w:numPr>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6FD9E211" w14:textId="5885A608" w:rsidR="00CB21F0" w:rsidRDefault="005235B5" w:rsidP="005235B5">
            <w:pPr>
              <w:numPr>
                <w:ilvl w:val="3"/>
                <w:numId w:val="4"/>
              </w:numPr>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r w:rsidR="00CA61C1">
              <w:rPr>
                <w:rFonts w:ascii="Arial" w:eastAsia="SimSun" w:hAnsi="Arial" w:cs="Arial"/>
                <w:sz w:val="22"/>
                <w:szCs w:val="22"/>
              </w:rPr>
              <w:t>;</w:t>
            </w:r>
          </w:p>
          <w:p w14:paraId="14C29885" w14:textId="77777777" w:rsidR="00CB21F0" w:rsidRDefault="00CB21F0">
            <w:pPr>
              <w:jc w:val="both"/>
              <w:rPr>
                <w:rFonts w:ascii="Arial" w:hAnsi="Arial" w:cs="Arial"/>
                <w:sz w:val="22"/>
                <w:szCs w:val="22"/>
              </w:rPr>
            </w:pPr>
          </w:p>
          <w:p w14:paraId="0861E0FD"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2E010601"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785021C3" w14:textId="77777777" w:rsidR="00CB21F0" w:rsidRDefault="00CB21F0">
            <w:pPr>
              <w:jc w:val="both"/>
              <w:rPr>
                <w:rFonts w:ascii="Arial" w:eastAsia="Arial" w:hAnsi="Arial" w:cs="Arial"/>
                <w:color w:val="00B050"/>
                <w:sz w:val="22"/>
                <w:szCs w:val="22"/>
              </w:rPr>
            </w:pPr>
          </w:p>
          <w:p w14:paraId="352C2808"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7A088DD9"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3536C0F5" w14:textId="77777777" w:rsidR="00CB21F0" w:rsidRDefault="00CB21F0">
            <w:pPr>
              <w:jc w:val="both"/>
              <w:rPr>
                <w:rFonts w:ascii="Arial" w:eastAsia="Arial" w:hAnsi="Arial" w:cs="Arial"/>
                <w:sz w:val="22"/>
                <w:szCs w:val="22"/>
              </w:rPr>
            </w:pPr>
          </w:p>
          <w:p w14:paraId="10954C0D"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Habilitação jurídica</w:t>
            </w:r>
          </w:p>
          <w:p w14:paraId="4A93486B" w14:textId="77777777" w:rsidR="00CB21F0" w:rsidRDefault="00CB21F0">
            <w:pPr>
              <w:jc w:val="both"/>
              <w:rPr>
                <w:rFonts w:ascii="Arial" w:eastAsia="Arial" w:hAnsi="Arial" w:cs="Arial"/>
                <w:b/>
                <w:sz w:val="22"/>
                <w:szCs w:val="22"/>
              </w:rPr>
            </w:pPr>
          </w:p>
          <w:p w14:paraId="4625B782" w14:textId="77777777" w:rsidR="005235B5" w:rsidRDefault="005235B5" w:rsidP="005235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2FFDC760"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35D67CDA"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lastRenderedPageBreak/>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0" w:history="1">
              <w:r>
                <w:rPr>
                  <w:rStyle w:val="Hyperlink"/>
                  <w:rFonts w:ascii="Arial" w:hAnsi="Arial" w:cs="Arial"/>
                  <w:color w:val="000000"/>
                  <w:sz w:val="22"/>
                  <w:szCs w:val="22"/>
                  <w:u w:val="none"/>
                </w:rPr>
                <w:t> </w:t>
              </w:r>
            </w:hyperlink>
          </w:p>
          <w:p w14:paraId="00807BE9"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1E3C69"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F006CC7"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1E59CB10"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5CFE433"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3726BFE"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17A5C5AB"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(arts. 17 a 19 e 165);</w:t>
            </w:r>
          </w:p>
          <w:p w14:paraId="75D61B0E" w14:textId="4D9CF528" w:rsidR="00CB21F0" w:rsidRDefault="005235B5" w:rsidP="005235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r w:rsidR="00CA61C1">
              <w:rPr>
                <w:rFonts w:ascii="Arial" w:eastAsia="Arial" w:hAnsi="Arial" w:cs="Arial"/>
                <w:color w:val="000000"/>
                <w:sz w:val="22"/>
                <w:szCs w:val="22"/>
              </w:rPr>
              <w:t>.</w:t>
            </w:r>
          </w:p>
          <w:p w14:paraId="31D8D0F3" w14:textId="77777777" w:rsidR="00CB21F0" w:rsidRDefault="00CB21F0">
            <w:pPr>
              <w:jc w:val="both"/>
              <w:rPr>
                <w:rFonts w:ascii="Arial" w:eastAsia="Arial" w:hAnsi="Arial" w:cs="Arial"/>
                <w:sz w:val="22"/>
                <w:szCs w:val="22"/>
              </w:rPr>
            </w:pPr>
          </w:p>
          <w:p w14:paraId="65D4C8E0"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2F2B27F8" w14:textId="77777777" w:rsidR="00CB21F0" w:rsidRDefault="00CB21F0">
            <w:pPr>
              <w:jc w:val="both"/>
              <w:rPr>
                <w:rFonts w:ascii="Arial" w:eastAsia="Arial" w:hAnsi="Arial" w:cs="Arial"/>
                <w:b/>
                <w:sz w:val="22"/>
                <w:szCs w:val="22"/>
              </w:rPr>
            </w:pPr>
          </w:p>
          <w:p w14:paraId="25A932D5" w14:textId="59A64A41" w:rsidR="00CB21F0" w:rsidRDefault="005235B5" w:rsidP="005235B5">
            <w:pPr>
              <w:numPr>
                <w:ilvl w:val="3"/>
                <w:numId w:val="4"/>
              </w:numPr>
              <w:jc w:val="both"/>
              <w:rPr>
                <w:rFonts w:ascii="Arial" w:eastAsia="Arial" w:hAnsi="Arial" w:cs="Arial"/>
                <w:sz w:val="22"/>
                <w:szCs w:val="22"/>
              </w:rPr>
            </w:pPr>
            <w:r>
              <w:rPr>
                <w:rFonts w:ascii="Arial" w:hAnsi="Arial" w:cs="Arial"/>
                <w:color w:val="FF0000"/>
                <w:sz w:val="22"/>
                <w:szCs w:val="22"/>
              </w:rPr>
              <w:t>Prova de inscrição no Cadastro Nacional de Pessoas Jurídicas (CNPJ) ou no Cadastro de Pessoas Físicas (CPF), conforme o caso</w:t>
            </w:r>
            <w:r w:rsidR="00CA61C1">
              <w:rPr>
                <w:rFonts w:ascii="Arial" w:eastAsia="Arial" w:hAnsi="Arial" w:cs="Arial"/>
                <w:sz w:val="22"/>
                <w:szCs w:val="22"/>
              </w:rPr>
              <w:t>;</w:t>
            </w:r>
          </w:p>
          <w:p w14:paraId="2A0AC0A2"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com a Fazenda Federal, relativa aos tributos federais, dívida ativa e seguridade social/INSS;</w:t>
            </w:r>
          </w:p>
          <w:p w14:paraId="798CC14B"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p>
          <w:p w14:paraId="0B8899E1"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p>
          <w:p w14:paraId="1283F19B"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com a Fazenda Municipal ou Distrital do domicílio ou sede da licitante, ou outra equivalente, na forma da lei;</w:t>
            </w:r>
          </w:p>
          <w:p w14:paraId="6AD888DE"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lastRenderedPageBreak/>
              <w:t>Prova de regularidade relativa ao Fundo de Garantia por tempo de Serviço (FGTS), emitida pela Caixa Econômica Federal;</w:t>
            </w:r>
          </w:p>
          <w:p w14:paraId="1007AA62" w14:textId="400DEB3B"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r>
              <w:rPr>
                <w:rFonts w:ascii="Arial" w:eastAsia="Times New Roman" w:hAnsi="Arial" w:cs="Arial"/>
                <w:color w:val="FF0000"/>
                <w:sz w:val="22"/>
                <w:szCs w:val="22"/>
              </w:rPr>
              <w:t>)</w:t>
            </w:r>
          </w:p>
          <w:p w14:paraId="477FD990"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Declaração de observância ao cumprimento do disposto no inciso XXXIII do art. 7º da Constituição Federal;</w:t>
            </w:r>
          </w:p>
          <w:p w14:paraId="0ECA31FF" w14:textId="2275A0C2"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r>
              <w:rPr>
                <w:rFonts w:ascii="Arial" w:eastAsia="Times New Roman" w:hAnsi="Arial" w:cs="Arial"/>
                <w:color w:val="FF0000"/>
                <w:sz w:val="22"/>
                <w:szCs w:val="22"/>
              </w:rPr>
              <w:t>.</w:t>
            </w:r>
          </w:p>
          <w:p w14:paraId="12009E39" w14:textId="77777777" w:rsidR="00CB21F0" w:rsidRDefault="00CB21F0">
            <w:pPr>
              <w:jc w:val="both"/>
              <w:rPr>
                <w:rFonts w:ascii="Arial" w:eastAsia="Arial" w:hAnsi="Arial" w:cs="Arial"/>
                <w:sz w:val="22"/>
                <w:szCs w:val="22"/>
              </w:rPr>
            </w:pPr>
          </w:p>
          <w:p w14:paraId="3CC2B019"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13EA7C30" w14:textId="77777777" w:rsidR="00CB21F0" w:rsidRDefault="00CA61C1" w:rsidP="005235B5">
            <w:pPr>
              <w:numPr>
                <w:ilvl w:val="3"/>
                <w:numId w:val="4"/>
              </w:numPr>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25AAED65" w14:textId="77777777" w:rsidR="00CB21F0" w:rsidRDefault="00CA61C1" w:rsidP="005235B5">
            <w:pPr>
              <w:numPr>
                <w:ilvl w:val="3"/>
                <w:numId w:val="4"/>
              </w:numPr>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2961F8C2" w14:textId="77777777" w:rsidR="00CB21F0" w:rsidRDefault="00CB21F0">
            <w:pPr>
              <w:jc w:val="both"/>
              <w:rPr>
                <w:rFonts w:ascii="Arial" w:eastAsia="Arial" w:hAnsi="Arial" w:cs="Arial"/>
                <w:color w:val="000000"/>
                <w:sz w:val="22"/>
                <w:szCs w:val="22"/>
              </w:rPr>
            </w:pPr>
          </w:p>
          <w:p w14:paraId="2E9105BE" w14:textId="15A4FC95" w:rsidR="00CB21F0" w:rsidRDefault="00CA61C1">
            <w:pPr>
              <w:ind w:firstLine="30"/>
              <w:jc w:val="both"/>
              <w:rPr>
                <w:rFonts w:ascii="Arial" w:eastAsia="Arial" w:hAnsi="Arial" w:cs="Arial"/>
                <w:b/>
                <w:sz w:val="22"/>
                <w:szCs w:val="22"/>
              </w:rPr>
            </w:pPr>
            <w:r>
              <w:rPr>
                <w:rFonts w:ascii="Arial" w:eastAsia="Arial" w:hAnsi="Arial" w:cs="Arial"/>
                <w:b/>
                <w:sz w:val="22"/>
                <w:szCs w:val="22"/>
              </w:rPr>
              <w:t>- Qualificação técnica</w:t>
            </w:r>
          </w:p>
          <w:p w14:paraId="757AAC41" w14:textId="77777777" w:rsidR="005235B5" w:rsidRDefault="005235B5">
            <w:pPr>
              <w:ind w:firstLine="30"/>
              <w:jc w:val="both"/>
              <w:rPr>
                <w:rFonts w:ascii="Arial" w:eastAsia="Arial" w:hAnsi="Arial" w:cs="Arial"/>
                <w:b/>
                <w:sz w:val="22"/>
                <w:szCs w:val="22"/>
              </w:rPr>
            </w:pPr>
          </w:p>
          <w:p w14:paraId="0C9606A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É fundamental que a Administração observe que </w:t>
            </w:r>
            <w:r>
              <w:rPr>
                <w:rFonts w:ascii="Arial" w:eastAsia="Arial" w:hAnsi="Arial" w:cs="Arial"/>
                <w:b/>
                <w:color w:val="000000"/>
                <w:sz w:val="22"/>
                <w:szCs w:val="22"/>
                <w:highlight w:val="yellow"/>
              </w:rPr>
              <w:t xml:space="preserve">exigências demasiadas poderão prejudicar a competitividade da licitação e ofender ao disposto no </w:t>
            </w:r>
            <w:hyperlink r:id="rId11">
              <w:r>
                <w:rPr>
                  <w:rFonts w:ascii="Arial" w:eastAsia="Arial" w:hAnsi="Arial" w:cs="Arial"/>
                  <w:b/>
                  <w:color w:val="000000"/>
                  <w:sz w:val="22"/>
                  <w:szCs w:val="22"/>
                  <w:highlight w:val="yellow"/>
                </w:rPr>
                <w:t>art. 37, XXI, da Constituição Federal</w:t>
              </w:r>
            </w:hyperlink>
            <w:r>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Pr>
                <w:rFonts w:ascii="Arial" w:eastAsia="Arial" w:hAnsi="Arial" w:cs="Arial"/>
                <w:b/>
                <w:color w:val="000000"/>
                <w:sz w:val="22"/>
                <w:szCs w:val="22"/>
                <w:highlight w:val="yellow"/>
              </w:rPr>
              <w:t>os itens a seguir que sejam desnecessários ou impertinentes para comprovar a capacidade para execução do futuro contrato devem ser suprimidos</w:t>
            </w:r>
            <w:r>
              <w:rPr>
                <w:rFonts w:ascii="Arial" w:eastAsia="Arial" w:hAnsi="Arial" w:cs="Arial"/>
                <w:color w:val="000000"/>
                <w:sz w:val="22"/>
                <w:szCs w:val="22"/>
                <w:highlight w:val="yellow"/>
              </w:rPr>
              <w:t>.</w:t>
            </w:r>
          </w:p>
          <w:p w14:paraId="72899964" w14:textId="77777777" w:rsidR="00CB21F0" w:rsidRDefault="00CB21F0">
            <w:pPr>
              <w:ind w:left="451"/>
              <w:jc w:val="both"/>
              <w:rPr>
                <w:rFonts w:ascii="Arial" w:eastAsia="Arial" w:hAnsi="Arial" w:cs="Arial"/>
                <w:color w:val="000000"/>
                <w:sz w:val="22"/>
                <w:szCs w:val="22"/>
                <w:highlight w:val="yellow"/>
              </w:rPr>
            </w:pPr>
          </w:p>
          <w:p w14:paraId="23CE8D09"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 </w:t>
            </w:r>
            <w:hyperlink r:id="rId12">
              <w:r>
                <w:rPr>
                  <w:rFonts w:ascii="Arial" w:eastAsia="Arial" w:hAnsi="Arial" w:cs="Arial"/>
                  <w:color w:val="000000"/>
                  <w:sz w:val="22"/>
                  <w:szCs w:val="22"/>
                  <w:highlight w:val="yellow"/>
                </w:rPr>
                <w:t>art. 67 da Lei n.º 14.133/2021</w:t>
              </w:r>
            </w:hyperlink>
            <w:r>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r>
                <w:rPr>
                  <w:rFonts w:ascii="Arial" w:eastAsia="Arial" w:hAnsi="Arial" w:cs="Arial"/>
                  <w:color w:val="000000"/>
                  <w:sz w:val="22"/>
                  <w:szCs w:val="22"/>
                  <w:highlight w:val="yellow"/>
                </w:rPr>
                <w:t>artigo 37, XXI, da Constituição Federal</w:t>
              </w:r>
            </w:hyperlink>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caso verifique que a medida é indispensável à garantia do cumprimento das obrigações pertinentes à execução do objeto</w:t>
            </w:r>
            <w:r>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460567EA" w14:textId="77777777" w:rsidR="00CB21F0" w:rsidRDefault="00CB21F0">
            <w:pPr>
              <w:ind w:left="451"/>
              <w:jc w:val="both"/>
              <w:rPr>
                <w:rFonts w:ascii="Arial" w:eastAsia="Arial" w:hAnsi="Arial" w:cs="Arial"/>
                <w:color w:val="000000"/>
                <w:sz w:val="22"/>
                <w:szCs w:val="22"/>
                <w:highlight w:val="yellow"/>
              </w:rPr>
            </w:pPr>
          </w:p>
          <w:p w14:paraId="58704716"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eastAsia="Arial" w:hAnsi="Arial" w:cs="Arial"/>
                <w:b/>
                <w:color w:val="000000"/>
                <w:sz w:val="22"/>
                <w:szCs w:val="22"/>
                <w:highlight w:val="yellow"/>
              </w:rPr>
              <w:t>a área competente do órgão contratante deverá, necessariamente, ajustar todas as cláusulas aqui presentes à realidade de sua demanda específica</w:t>
            </w:r>
            <w:r>
              <w:rPr>
                <w:rFonts w:ascii="Arial" w:eastAsia="Arial" w:hAnsi="Arial" w:cs="Arial"/>
                <w:color w:val="000000"/>
                <w:sz w:val="22"/>
                <w:szCs w:val="22"/>
                <w:highlight w:val="yellow"/>
              </w:rPr>
              <w:t>.</w:t>
            </w:r>
          </w:p>
          <w:p w14:paraId="6663F0FB" w14:textId="77777777" w:rsidR="00CB21F0" w:rsidRDefault="00CB21F0">
            <w:pPr>
              <w:ind w:left="451"/>
              <w:jc w:val="both"/>
              <w:rPr>
                <w:rFonts w:ascii="Arial" w:eastAsia="Arial" w:hAnsi="Arial" w:cs="Arial"/>
                <w:color w:val="000000"/>
                <w:sz w:val="22"/>
                <w:szCs w:val="22"/>
                <w:highlight w:val="yellow"/>
              </w:rPr>
            </w:pPr>
          </w:p>
          <w:p w14:paraId="3F10D48A" w14:textId="4ADC895F" w:rsidR="005235B5" w:rsidRPr="005235B5" w:rsidRDefault="005235B5" w:rsidP="005235B5">
            <w:pPr>
              <w:numPr>
                <w:ilvl w:val="3"/>
                <w:numId w:val="4"/>
              </w:numPr>
              <w:jc w:val="both"/>
              <w:rPr>
                <w:rFonts w:ascii="Arial" w:eastAsia="Arial" w:hAnsi="Arial" w:cs="Arial"/>
                <w:color w:val="000000"/>
                <w:sz w:val="22"/>
                <w:szCs w:val="22"/>
              </w:rPr>
            </w:pPr>
            <w:r>
              <w:rPr>
                <w:rFonts w:ascii="Arial" w:hAnsi="Arial" w:cs="Arial"/>
                <w:color w:val="00B050"/>
                <w:sz w:val="22"/>
                <w:szCs w:val="22"/>
              </w:rPr>
              <w:t>Não se aplica;</w:t>
            </w:r>
          </w:p>
          <w:p w14:paraId="098EE432" w14:textId="0D8B07A4" w:rsidR="005235B5" w:rsidRPr="005235B5" w:rsidRDefault="005235B5" w:rsidP="005235B5">
            <w:pPr>
              <w:ind w:left="1728"/>
              <w:jc w:val="both"/>
              <w:rPr>
                <w:rFonts w:ascii="Arial" w:eastAsia="Arial" w:hAnsi="Arial" w:cs="Arial"/>
                <w:b/>
                <w:bCs/>
                <w:color w:val="000000"/>
                <w:sz w:val="22"/>
                <w:szCs w:val="22"/>
              </w:rPr>
            </w:pPr>
            <w:r w:rsidRPr="005235B5">
              <w:rPr>
                <w:rFonts w:ascii="Arial" w:hAnsi="Arial" w:cs="Arial"/>
                <w:b/>
                <w:bCs/>
                <w:color w:val="00B050"/>
                <w:sz w:val="22"/>
                <w:szCs w:val="22"/>
              </w:rPr>
              <w:lastRenderedPageBreak/>
              <w:t>OU</w:t>
            </w:r>
          </w:p>
          <w:p w14:paraId="2320ACCB" w14:textId="29B0CC49" w:rsidR="00CB21F0" w:rsidRPr="005235B5" w:rsidRDefault="00CA61C1" w:rsidP="005235B5">
            <w:pPr>
              <w:numPr>
                <w:ilvl w:val="3"/>
                <w:numId w:val="4"/>
              </w:numPr>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7E99DEB6" w14:textId="77777777" w:rsidR="005235B5" w:rsidRDefault="005235B5" w:rsidP="005235B5">
            <w:pPr>
              <w:ind w:left="1728"/>
              <w:jc w:val="both"/>
              <w:rPr>
                <w:rFonts w:ascii="Arial" w:eastAsia="Arial" w:hAnsi="Arial" w:cs="Arial"/>
                <w:color w:val="000000"/>
                <w:sz w:val="22"/>
                <w:szCs w:val="22"/>
              </w:rPr>
            </w:pPr>
          </w:p>
          <w:p w14:paraId="3791B8E5" w14:textId="7001F648"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16522643" w14:textId="77777777" w:rsidR="005235B5" w:rsidRDefault="005235B5" w:rsidP="005235B5">
            <w:pPr>
              <w:jc w:val="both"/>
              <w:rPr>
                <w:rFonts w:ascii="Arial" w:eastAsia="Arial" w:hAnsi="Arial" w:cs="Arial"/>
                <w:color w:val="000000"/>
                <w:sz w:val="22"/>
                <w:szCs w:val="22"/>
                <w:highlight w:val="yellow"/>
              </w:rPr>
            </w:pPr>
          </w:p>
          <w:p w14:paraId="6C6EF82A" w14:textId="56EFAEDD" w:rsidR="00CB21F0" w:rsidRDefault="005235B5" w:rsidP="005235B5">
            <w:pPr>
              <w:numPr>
                <w:ilvl w:val="3"/>
                <w:numId w:val="4"/>
              </w:numPr>
              <w:jc w:val="both"/>
              <w:rPr>
                <w:rFonts w:ascii="Arial" w:eastAsia="Arial" w:hAnsi="Arial" w:cs="Arial"/>
                <w:color w:val="FF0000"/>
                <w:sz w:val="22"/>
                <w:szCs w:val="22"/>
              </w:rPr>
            </w:pPr>
            <w:r>
              <w:rPr>
                <w:rFonts w:ascii="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CA61C1">
              <w:rPr>
                <w:rFonts w:ascii="Arial" w:eastAsia="Arial" w:hAnsi="Arial" w:cs="Arial"/>
                <w:color w:val="FF0000"/>
                <w:sz w:val="22"/>
                <w:szCs w:val="22"/>
              </w:rPr>
              <w:t>.</w:t>
            </w:r>
          </w:p>
          <w:p w14:paraId="78334E54" w14:textId="11A1258D" w:rsidR="00CB21F0" w:rsidRDefault="005235B5" w:rsidP="005235B5">
            <w:pPr>
              <w:numPr>
                <w:ilvl w:val="4"/>
                <w:numId w:val="4"/>
              </w:numPr>
              <w:jc w:val="both"/>
              <w:rPr>
                <w:rFonts w:ascii="Arial" w:eastAsia="Arial" w:hAnsi="Arial" w:cs="Arial"/>
                <w:color w:val="FF0000"/>
                <w:sz w:val="22"/>
                <w:szCs w:val="22"/>
              </w:rPr>
            </w:pPr>
            <w:r>
              <w:rPr>
                <w:rFonts w:ascii="Arial" w:hAnsi="Arial" w:cs="Arial"/>
                <w:color w:val="FF0000"/>
                <w:sz w:val="22"/>
                <w:szCs w:val="22"/>
              </w:rPr>
              <w:t>Para fins da comprovação de que trata este subitem, os atestados deverão dizer respeito a contratos executados com as seguintes características mínimas</w:t>
            </w:r>
            <w:r w:rsidR="00CA61C1">
              <w:rPr>
                <w:rFonts w:ascii="Arial" w:eastAsia="Arial" w:hAnsi="Arial" w:cs="Arial"/>
                <w:color w:val="FF0000"/>
                <w:sz w:val="22"/>
                <w:szCs w:val="22"/>
              </w:rPr>
              <w:t>:</w:t>
            </w:r>
          </w:p>
          <w:p w14:paraId="3FBD8420" w14:textId="77777777" w:rsidR="005235B5" w:rsidRDefault="005235B5" w:rsidP="005235B5">
            <w:pPr>
              <w:numPr>
                <w:ilvl w:val="5"/>
                <w:numId w:val="4"/>
              </w:numPr>
              <w:jc w:val="both"/>
              <w:rPr>
                <w:rFonts w:ascii="Arial" w:eastAsia="Arial" w:hAnsi="Arial" w:cs="Arial"/>
                <w:i/>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r>
              <w:rPr>
                <w:rFonts w:ascii="Arial" w:eastAsia="Arial" w:hAnsi="Arial" w:cs="Arial"/>
                <w:i/>
                <w:color w:val="FF0000"/>
                <w:sz w:val="22"/>
                <w:szCs w:val="22"/>
              </w:rPr>
              <w:t xml:space="preserve"> </w:t>
            </w:r>
          </w:p>
          <w:p w14:paraId="4AF0CDD4" w14:textId="77777777" w:rsidR="005235B5" w:rsidRDefault="005235B5" w:rsidP="005235B5">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4B7492B8" w14:textId="77777777" w:rsidR="005235B5" w:rsidRPr="005235B5" w:rsidRDefault="005235B5" w:rsidP="005235B5">
            <w:pPr>
              <w:numPr>
                <w:ilvl w:val="4"/>
                <w:numId w:val="4"/>
              </w:numPr>
              <w:jc w:val="both"/>
              <w:rPr>
                <w:rFonts w:ascii="Arial" w:eastAsia="Arial" w:hAnsi="Arial" w:cs="Arial"/>
                <w:color w:val="FF0000"/>
                <w:sz w:val="22"/>
                <w:szCs w:val="22"/>
              </w:rPr>
            </w:pPr>
            <w:r>
              <w:rPr>
                <w:rFonts w:ascii="Arial" w:hAnsi="Arial" w:cs="Arial"/>
                <w:color w:val="FF0000"/>
                <w:sz w:val="22"/>
                <w:szCs w:val="22"/>
              </w:rPr>
              <w:t>Será admitida, para fins de comprovação de quantitativo mínimo, a apresentação e o somatório de diferentes atestados executados de forma concomitante</w:t>
            </w:r>
          </w:p>
          <w:p w14:paraId="3B752534" w14:textId="77777777" w:rsidR="00CB21F0" w:rsidRDefault="00CA61C1" w:rsidP="005235B5">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18210D7E" w14:textId="539E9ECA" w:rsidR="00CB21F0" w:rsidRDefault="005235B5" w:rsidP="005235B5">
            <w:pPr>
              <w:numPr>
                <w:ilvl w:val="4"/>
                <w:numId w:val="4"/>
              </w:numPr>
              <w:jc w:val="both"/>
              <w:rPr>
                <w:rFonts w:ascii="Arial" w:eastAsia="Arial" w:hAnsi="Arial" w:cs="Arial"/>
                <w:color w:val="FF0000"/>
                <w:sz w:val="22"/>
                <w:szCs w:val="22"/>
              </w:rPr>
            </w:pPr>
            <w:r>
              <w:rPr>
                <w:rFonts w:ascii="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CA61C1">
              <w:rPr>
                <w:rFonts w:ascii="Arial" w:eastAsia="Arial" w:hAnsi="Arial" w:cs="Arial"/>
                <w:color w:val="FF0000"/>
                <w:sz w:val="22"/>
                <w:szCs w:val="22"/>
              </w:rPr>
              <w:t>.</w:t>
            </w:r>
          </w:p>
          <w:p w14:paraId="073E9B41" w14:textId="77777777" w:rsidR="00474D46" w:rsidRDefault="00474D46" w:rsidP="00474D46">
            <w:pPr>
              <w:ind w:left="2232"/>
              <w:jc w:val="both"/>
              <w:rPr>
                <w:rFonts w:ascii="Arial" w:eastAsia="Arial" w:hAnsi="Arial" w:cs="Arial"/>
                <w:color w:val="FF0000"/>
                <w:sz w:val="22"/>
                <w:szCs w:val="22"/>
              </w:rPr>
            </w:pPr>
          </w:p>
          <w:p w14:paraId="470F46D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301D2BBA" w14:textId="77777777" w:rsidR="00CB21F0" w:rsidRDefault="00CB21F0">
            <w:pPr>
              <w:ind w:left="451"/>
              <w:jc w:val="both"/>
              <w:rPr>
                <w:rFonts w:ascii="Arial" w:eastAsia="Arial" w:hAnsi="Arial" w:cs="Arial"/>
                <w:color w:val="000000"/>
                <w:sz w:val="22"/>
                <w:szCs w:val="22"/>
                <w:highlight w:val="yellow"/>
              </w:rPr>
            </w:pPr>
          </w:p>
          <w:p w14:paraId="6A2349F2"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essência da capacidade operacional é procurar identificar se a futura contratada tem a infraestrutura empresarial e a capacidade de gestão de executar o objeto e, justamente por esse contexto, podem ser feitas exigências de comprovação de anterior </w:t>
            </w:r>
            <w:r>
              <w:rPr>
                <w:rFonts w:ascii="Arial" w:eastAsia="Arial" w:hAnsi="Arial" w:cs="Arial"/>
                <w:color w:val="000000"/>
                <w:sz w:val="22"/>
                <w:szCs w:val="22"/>
                <w:highlight w:val="yellow"/>
              </w:rPr>
              <w:lastRenderedPageBreak/>
              <w:t>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p>
          <w:p w14:paraId="66D8BEC6"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241BA76B" w14:textId="6A5057B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xml:space="preserve">,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w:t>
            </w:r>
            <w:proofErr w:type="gramStart"/>
            <w:r>
              <w:rPr>
                <w:rFonts w:ascii="Arial" w:eastAsia="Arial" w:hAnsi="Arial" w:cs="Arial"/>
                <w:color w:val="000000"/>
                <w:sz w:val="22"/>
                <w:szCs w:val="22"/>
                <w:highlight w:val="yellow"/>
              </w:rPr>
              <w:t>parcelas  que</w:t>
            </w:r>
            <w:proofErr w:type="gramEnd"/>
            <w:r>
              <w:rPr>
                <w:rFonts w:ascii="Arial" w:eastAsia="Arial" w:hAnsi="Arial" w:cs="Arial"/>
                <w:color w:val="000000"/>
                <w:sz w:val="22"/>
                <w:szCs w:val="22"/>
                <w:highlight w:val="yellow"/>
              </w:rPr>
              <w:t xml:space="preserve"> possuem valor individual igual ou superior a 4% do valor total estimado da contratação (art. 67, §1º).</w:t>
            </w:r>
          </w:p>
          <w:p w14:paraId="2741FD45" w14:textId="77777777" w:rsidR="00474D46" w:rsidRDefault="00474D46" w:rsidP="00474D46">
            <w:pPr>
              <w:jc w:val="both"/>
              <w:rPr>
                <w:rFonts w:ascii="Arial" w:eastAsia="Arial" w:hAnsi="Arial" w:cs="Arial"/>
                <w:color w:val="000000"/>
                <w:sz w:val="22"/>
                <w:szCs w:val="22"/>
                <w:highlight w:val="yellow"/>
              </w:rPr>
            </w:pPr>
          </w:p>
          <w:p w14:paraId="53F28684" w14:textId="77777777" w:rsidR="00CB21F0" w:rsidRDefault="00CA61C1" w:rsidP="005235B5">
            <w:pPr>
              <w:numPr>
                <w:ilvl w:val="3"/>
                <w:numId w:val="4"/>
              </w:numPr>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1A1F5D35" w14:textId="299E0839" w:rsidR="00CB21F0" w:rsidRPr="00474D46" w:rsidRDefault="00CA61C1" w:rsidP="005235B5">
            <w:pPr>
              <w:numPr>
                <w:ilvl w:val="4"/>
                <w:numId w:val="4"/>
              </w:numPr>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2EAE497A" w14:textId="77777777" w:rsidR="00474D46" w:rsidRDefault="00474D46" w:rsidP="00474D46">
            <w:pPr>
              <w:jc w:val="both"/>
              <w:rPr>
                <w:rFonts w:ascii="Arial" w:eastAsia="Arial" w:hAnsi="Arial" w:cs="Arial"/>
                <w:color w:val="000000"/>
                <w:sz w:val="22"/>
                <w:szCs w:val="22"/>
              </w:rPr>
            </w:pPr>
          </w:p>
          <w:p w14:paraId="11041CB1" w14:textId="5A5F0D47" w:rsidR="00CB21F0" w:rsidRPr="00474D46" w:rsidRDefault="00CA61C1" w:rsidP="00474D46">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8.31.5, com fundamento no art. 67, IV, da </w:t>
            </w:r>
            <w:hyperlink r:id="rId15">
              <w:r>
                <w:rPr>
                  <w:rFonts w:ascii="Arial" w:eastAsia="Arial" w:hAnsi="Arial" w:cs="Arial"/>
                  <w:color w:val="000000"/>
                  <w:sz w:val="22"/>
                  <w:szCs w:val="22"/>
                  <w:highlight w:val="yellow"/>
                </w:rPr>
                <w:t>Lei n.º 14.133/2021</w:t>
              </w:r>
            </w:hyperlink>
            <w:r>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r>
                <w:rPr>
                  <w:rFonts w:ascii="Arial" w:eastAsia="Arial" w:hAnsi="Arial" w:cs="Arial"/>
                  <w:color w:val="000000"/>
                  <w:sz w:val="22"/>
                  <w:szCs w:val="22"/>
                  <w:highlight w:val="yellow"/>
                </w:rPr>
                <w:t>Lei n.º 6.360, de 23 de setembro de 1976</w:t>
              </w:r>
            </w:hyperlink>
            <w:r>
              <w:rPr>
                <w:rFonts w:ascii="Arial" w:eastAsia="Arial" w:hAnsi="Arial" w:cs="Arial"/>
                <w:color w:val="000000"/>
                <w:sz w:val="22"/>
                <w:szCs w:val="22"/>
                <w:highlight w:val="yellow"/>
              </w:rPr>
              <w:t xml:space="preserve">, e na </w:t>
            </w:r>
            <w:hyperlink r:id="rId17">
              <w:r>
                <w:rPr>
                  <w:rFonts w:ascii="Arial" w:eastAsia="Arial" w:hAnsi="Arial" w:cs="Arial"/>
                  <w:color w:val="000000"/>
                  <w:sz w:val="22"/>
                  <w:szCs w:val="22"/>
                  <w:highlight w:val="yellow"/>
                </w:rPr>
                <w:t>Resolução da Diretoria Colegiada da RDC/Anvisa n.º 16, de 1º de abril de 2014</w:t>
              </w:r>
            </w:hyperlink>
            <w:r>
              <w:rPr>
                <w:rFonts w:ascii="Arial" w:eastAsia="Arial" w:hAnsi="Arial" w:cs="Arial"/>
                <w:color w:val="000000"/>
                <w:sz w:val="22"/>
                <w:szCs w:val="22"/>
                <w:highlight w:val="yellow"/>
              </w:rPr>
              <w:t>.</w:t>
            </w:r>
          </w:p>
          <w:p w14:paraId="65CD76DC" w14:textId="77777777" w:rsidR="00CB21F0" w:rsidRDefault="00CB21F0">
            <w:pPr>
              <w:jc w:val="both"/>
              <w:rPr>
                <w:rFonts w:ascii="Arial" w:eastAsia="Arial" w:hAnsi="Arial" w:cs="Arial"/>
                <w:sz w:val="22"/>
                <w:szCs w:val="22"/>
              </w:rPr>
            </w:pPr>
          </w:p>
          <w:p w14:paraId="1655B77B" w14:textId="77777777" w:rsidR="00CB21F0" w:rsidRDefault="00CA61C1" w:rsidP="005235B5">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716CB030" w14:textId="77777777" w:rsidR="00CB21F0" w:rsidRDefault="00CA61C1" w:rsidP="005235B5">
            <w:pPr>
              <w:numPr>
                <w:ilvl w:val="2"/>
                <w:numId w:val="4"/>
              </w:numPr>
              <w:jc w:val="both"/>
              <w:rPr>
                <w:rFonts w:ascii="Arial" w:eastAsia="Arial" w:hAnsi="Arial" w:cs="Arial"/>
                <w:sz w:val="22"/>
                <w:szCs w:val="22"/>
              </w:rPr>
            </w:pPr>
            <w:bookmarkStart w:id="12" w:name="_heading=h.sahnxcpdopwj" w:colFirst="0" w:colLast="0"/>
            <w:bookmarkEnd w:id="12"/>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71B01EB7" w14:textId="77777777" w:rsidR="00CB21F0" w:rsidRDefault="00CB21F0">
            <w:pPr>
              <w:ind w:left="451"/>
              <w:jc w:val="both"/>
              <w:rPr>
                <w:rFonts w:ascii="Arial" w:eastAsia="Arial" w:hAnsi="Arial" w:cs="Arial"/>
                <w:color w:val="000000"/>
                <w:sz w:val="22"/>
                <w:szCs w:val="22"/>
                <w:highlight w:val="yellow"/>
              </w:rPr>
            </w:pPr>
          </w:p>
          <w:p w14:paraId="0C97474C" w14:textId="77777777" w:rsidR="00CB21F0" w:rsidRDefault="00CA61C1" w:rsidP="005235B5">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2296E8FB"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1274ABC5"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20EE5C17" w14:textId="77777777" w:rsidR="00CB21F0" w:rsidRDefault="00CB21F0">
            <w:pPr>
              <w:jc w:val="both"/>
              <w:rPr>
                <w:rFonts w:ascii="Arial" w:eastAsia="Arial" w:hAnsi="Arial" w:cs="Arial"/>
                <w:sz w:val="22"/>
                <w:szCs w:val="22"/>
              </w:rPr>
            </w:pPr>
          </w:p>
        </w:tc>
      </w:tr>
      <w:tr w:rsidR="00CB21F0" w14:paraId="76C776D6" w14:textId="77777777">
        <w:tc>
          <w:tcPr>
            <w:tcW w:w="9628" w:type="dxa"/>
            <w:shd w:val="clear" w:color="auto" w:fill="1F497D"/>
          </w:tcPr>
          <w:p w14:paraId="5207229B"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ESTIMATIVA DO VALOR DA CONTRATAÇÃO (art. 6º, XXIII, alínea i, art. 18, IV, e arts. 23 e 24 da Lei n.º 14.133/2021)</w:t>
            </w:r>
          </w:p>
        </w:tc>
      </w:tr>
      <w:tr w:rsidR="00CB21F0" w14:paraId="060C299C" w14:textId="77777777">
        <w:tc>
          <w:tcPr>
            <w:tcW w:w="9628" w:type="dxa"/>
            <w:tcBorders>
              <w:bottom w:val="single" w:sz="4" w:space="0" w:color="000000"/>
            </w:tcBorders>
          </w:tcPr>
          <w:p w14:paraId="717D9532" w14:textId="77777777" w:rsidR="00474D46" w:rsidRPr="00474D46" w:rsidRDefault="00474D46" w:rsidP="00474D46">
            <w:pPr>
              <w:numPr>
                <w:ilvl w:val="1"/>
                <w:numId w:val="4"/>
              </w:numPr>
              <w:jc w:val="both"/>
              <w:rPr>
                <w:rFonts w:ascii="Arial" w:eastAsia="Arial" w:hAnsi="Arial" w:cs="Arial"/>
                <w:sz w:val="22"/>
                <w:szCs w:val="22"/>
              </w:rPr>
            </w:pPr>
            <w:r w:rsidRPr="00474D46">
              <w:rPr>
                <w:rFonts w:ascii="Arial" w:eastAsia="Arial" w:hAnsi="Arial" w:cs="Arial"/>
                <w:sz w:val="22"/>
                <w:szCs w:val="22"/>
              </w:rPr>
              <w:t>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V.b).</w:t>
            </w:r>
          </w:p>
          <w:p w14:paraId="38FE122D" w14:textId="77777777" w:rsidR="00CB21F0" w:rsidRDefault="00CB21F0">
            <w:pPr>
              <w:ind w:left="425"/>
              <w:jc w:val="both"/>
              <w:rPr>
                <w:rFonts w:ascii="Arial" w:eastAsia="Arial" w:hAnsi="Arial" w:cs="Arial"/>
                <w:color w:val="000000"/>
                <w:sz w:val="22"/>
                <w:szCs w:val="22"/>
              </w:rPr>
            </w:pPr>
          </w:p>
        </w:tc>
      </w:tr>
      <w:tr w:rsidR="00CB21F0" w14:paraId="21A3C7BD" w14:textId="77777777">
        <w:tc>
          <w:tcPr>
            <w:tcW w:w="9628" w:type="dxa"/>
            <w:shd w:val="clear" w:color="auto" w:fill="1F497D"/>
          </w:tcPr>
          <w:p w14:paraId="1BA4F04F"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CB21F0" w14:paraId="4BDEBB2E" w14:textId="77777777">
        <w:tc>
          <w:tcPr>
            <w:tcW w:w="9628" w:type="dxa"/>
            <w:tcBorders>
              <w:bottom w:val="single" w:sz="4" w:space="0" w:color="000000"/>
            </w:tcBorders>
          </w:tcPr>
          <w:p w14:paraId="23326A9D" w14:textId="77777777" w:rsidR="00CB21F0" w:rsidRDefault="00CA61C1">
            <w:pPr>
              <w:numPr>
                <w:ilvl w:val="1"/>
                <w:numId w:val="4"/>
              </w:numPr>
              <w:jc w:val="both"/>
              <w:rPr>
                <w:rFonts w:ascii="Arial" w:eastAsia="Arial" w:hAnsi="Arial" w:cs="Arial"/>
                <w:sz w:val="22"/>
                <w:szCs w:val="22"/>
              </w:rPr>
            </w:pPr>
            <w:r>
              <w:rPr>
                <w:rFonts w:ascii="Arial" w:eastAsia="Arial" w:hAnsi="Arial" w:cs="Arial"/>
                <w:sz w:val="22"/>
                <w:szCs w:val="22"/>
              </w:rPr>
              <w:t>O processo encontra-se instruído com declaração de disponibilidade orçamentária-financeira, conforme documento emitido pela Superintendência do Fundo Estadual de Saúde, em obediência ao art. 4º, VII, do Decreto estadual n.º 47, de 9 de março de 2023.</w:t>
            </w:r>
          </w:p>
          <w:p w14:paraId="6030D16A" w14:textId="77777777" w:rsidR="00CB21F0" w:rsidRDefault="00CB21F0">
            <w:pPr>
              <w:ind w:left="451"/>
              <w:jc w:val="both"/>
              <w:rPr>
                <w:rFonts w:ascii="Arial" w:eastAsia="Arial" w:hAnsi="Arial" w:cs="Arial"/>
                <w:color w:val="000000"/>
                <w:sz w:val="22"/>
                <w:szCs w:val="22"/>
              </w:rPr>
            </w:pPr>
          </w:p>
        </w:tc>
      </w:tr>
      <w:tr w:rsidR="00CB21F0" w14:paraId="668BAABB" w14:textId="77777777">
        <w:tc>
          <w:tcPr>
            <w:tcW w:w="9628" w:type="dxa"/>
            <w:shd w:val="clear" w:color="auto" w:fill="1F497D"/>
          </w:tcPr>
          <w:p w14:paraId="3ABFAE3A"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CONSIDERAÇÕES GERAIS E FINAIS</w:t>
            </w:r>
          </w:p>
        </w:tc>
      </w:tr>
      <w:tr w:rsidR="00CB21F0" w14:paraId="1FE97281" w14:textId="77777777">
        <w:tc>
          <w:tcPr>
            <w:tcW w:w="9628" w:type="dxa"/>
          </w:tcPr>
          <w:p w14:paraId="364381E4" w14:textId="77777777" w:rsidR="00474D46" w:rsidRDefault="00474D46" w:rsidP="001E0015">
            <w:pPr>
              <w:numPr>
                <w:ilvl w:val="1"/>
                <w:numId w:val="4"/>
              </w:numPr>
              <w:jc w:val="both"/>
              <w:rPr>
                <w:rFonts w:ascii="Arial" w:eastAsia="Arial" w:hAnsi="Arial" w:cs="Arial"/>
                <w:sz w:val="22"/>
                <w:szCs w:val="22"/>
              </w:rPr>
            </w:pPr>
            <w:r>
              <w:rPr>
                <w:rFonts w:ascii="Arial" w:eastAsia="Arial" w:hAnsi="Arial" w:cs="Arial"/>
                <w:sz w:val="22"/>
                <w:szCs w:val="22"/>
              </w:rPr>
              <w:t>São anexos deste termo de referência, sendo dele partes integrantes:</w:t>
            </w:r>
          </w:p>
          <w:p w14:paraId="56DAE902" w14:textId="77777777" w:rsidR="00474D46" w:rsidRPr="00643820" w:rsidRDefault="00474D46" w:rsidP="001E0015">
            <w:pPr>
              <w:numPr>
                <w:ilvl w:val="2"/>
                <w:numId w:val="4"/>
              </w:numPr>
              <w:jc w:val="both"/>
              <w:rPr>
                <w:rFonts w:ascii="Arial" w:eastAsia="Arial" w:hAnsi="Arial" w:cs="Arial"/>
                <w:sz w:val="22"/>
                <w:szCs w:val="22"/>
              </w:rPr>
            </w:pPr>
            <w:r w:rsidRPr="00643820">
              <w:rPr>
                <w:rFonts w:ascii="Arial" w:eastAsia="Arial" w:hAnsi="Arial" w:cs="Arial"/>
                <w:sz w:val="22"/>
                <w:szCs w:val="22"/>
              </w:rPr>
              <w:t>Anexo I - Requisição;</w:t>
            </w:r>
          </w:p>
          <w:p w14:paraId="2729E21F" w14:textId="77777777" w:rsidR="00474D46" w:rsidRPr="00643820" w:rsidRDefault="00474D46" w:rsidP="001E0015">
            <w:pPr>
              <w:numPr>
                <w:ilvl w:val="2"/>
                <w:numId w:val="4"/>
              </w:numPr>
              <w:jc w:val="both"/>
              <w:rPr>
                <w:rFonts w:ascii="Arial" w:eastAsia="Arial" w:hAnsi="Arial" w:cs="Arial"/>
                <w:sz w:val="22"/>
                <w:szCs w:val="22"/>
              </w:rPr>
            </w:pPr>
            <w:r w:rsidRPr="00643820">
              <w:rPr>
                <w:rFonts w:ascii="Arial" w:eastAsia="Arial" w:hAnsi="Arial" w:cs="Arial"/>
                <w:sz w:val="22"/>
                <w:szCs w:val="22"/>
              </w:rPr>
              <w:t>Anexo II – Formulário de Análise de Qualidade Técnica;</w:t>
            </w:r>
          </w:p>
          <w:p w14:paraId="0CD4846D" w14:textId="77777777" w:rsidR="00474D46" w:rsidRPr="00643820" w:rsidRDefault="00474D46" w:rsidP="001E0015">
            <w:pPr>
              <w:numPr>
                <w:ilvl w:val="2"/>
                <w:numId w:val="4"/>
              </w:numPr>
              <w:jc w:val="both"/>
              <w:rPr>
                <w:rFonts w:ascii="Arial" w:eastAsia="Arial" w:hAnsi="Arial" w:cs="Arial"/>
                <w:sz w:val="22"/>
                <w:szCs w:val="22"/>
              </w:rPr>
            </w:pPr>
            <w:r w:rsidRPr="00643820">
              <w:rPr>
                <w:rFonts w:ascii="Arial" w:eastAsia="Arial" w:hAnsi="Arial" w:cs="Arial"/>
                <w:sz w:val="22"/>
                <w:szCs w:val="22"/>
              </w:rPr>
              <w:t>Anexo III – Documento de Instrução de Pesquisa de Preços;</w:t>
            </w:r>
          </w:p>
          <w:p w14:paraId="4FE8EFCF" w14:textId="77777777" w:rsidR="00474D46" w:rsidRPr="00643820" w:rsidRDefault="00474D46" w:rsidP="001E0015">
            <w:pPr>
              <w:numPr>
                <w:ilvl w:val="2"/>
                <w:numId w:val="4"/>
              </w:numPr>
              <w:jc w:val="both"/>
              <w:rPr>
                <w:rFonts w:ascii="Arial" w:eastAsia="Arial" w:hAnsi="Arial" w:cs="Arial"/>
                <w:sz w:val="22"/>
                <w:szCs w:val="22"/>
              </w:rPr>
            </w:pPr>
            <w:r w:rsidRPr="00643820">
              <w:rPr>
                <w:rFonts w:ascii="Arial" w:eastAsia="Arial" w:hAnsi="Arial" w:cs="Arial"/>
                <w:sz w:val="22"/>
                <w:szCs w:val="22"/>
              </w:rPr>
              <w:t>Anexo IV – Orçamentos;</w:t>
            </w:r>
          </w:p>
          <w:p w14:paraId="3644CA77" w14:textId="77777777" w:rsidR="00474D46" w:rsidRPr="00643820" w:rsidRDefault="00474D46" w:rsidP="001E0015">
            <w:pPr>
              <w:numPr>
                <w:ilvl w:val="2"/>
                <w:numId w:val="4"/>
              </w:numPr>
              <w:jc w:val="both"/>
              <w:rPr>
                <w:rFonts w:ascii="Arial" w:eastAsia="Arial" w:hAnsi="Arial" w:cs="Arial"/>
                <w:sz w:val="22"/>
                <w:szCs w:val="22"/>
              </w:rPr>
            </w:pPr>
            <w:r w:rsidRPr="00643820">
              <w:rPr>
                <w:rFonts w:ascii="Arial" w:eastAsia="Arial" w:hAnsi="Arial" w:cs="Arial"/>
                <w:sz w:val="22"/>
                <w:szCs w:val="22"/>
              </w:rPr>
              <w:t>Anexo V – Planilha de Pesquisa de Preços;</w:t>
            </w:r>
          </w:p>
          <w:p w14:paraId="08181126" w14:textId="77777777" w:rsidR="00474D46" w:rsidRPr="00643820" w:rsidRDefault="00474D46" w:rsidP="001E0015">
            <w:pPr>
              <w:numPr>
                <w:ilvl w:val="2"/>
                <w:numId w:val="4"/>
              </w:numPr>
              <w:jc w:val="both"/>
              <w:rPr>
                <w:rFonts w:ascii="Arial" w:eastAsia="Arial" w:hAnsi="Arial" w:cs="Arial"/>
                <w:sz w:val="22"/>
                <w:szCs w:val="22"/>
              </w:rPr>
            </w:pPr>
            <w:r w:rsidRPr="00643820">
              <w:rPr>
                <w:rFonts w:ascii="Arial" w:eastAsia="Arial" w:hAnsi="Arial" w:cs="Arial"/>
                <w:sz w:val="22"/>
                <w:szCs w:val="22"/>
              </w:rPr>
              <w:t>Anexo VI.a - Relação de compra total;</w:t>
            </w:r>
          </w:p>
          <w:p w14:paraId="1E569115" w14:textId="77777777" w:rsidR="00474D46" w:rsidRPr="00643820" w:rsidRDefault="00474D46" w:rsidP="001E0015">
            <w:pPr>
              <w:numPr>
                <w:ilvl w:val="2"/>
                <w:numId w:val="4"/>
              </w:numPr>
              <w:jc w:val="both"/>
              <w:rPr>
                <w:rFonts w:ascii="Arial" w:eastAsia="Arial" w:hAnsi="Arial" w:cs="Arial"/>
                <w:sz w:val="22"/>
                <w:szCs w:val="22"/>
              </w:rPr>
            </w:pPr>
            <w:r w:rsidRPr="00643820">
              <w:rPr>
                <w:rFonts w:ascii="Arial" w:eastAsia="Arial" w:hAnsi="Arial" w:cs="Arial"/>
                <w:sz w:val="22"/>
                <w:szCs w:val="22"/>
              </w:rPr>
              <w:t>Anexo VI.b - Relação de compra orçamento;</w:t>
            </w:r>
          </w:p>
          <w:p w14:paraId="7A08A7E5" w14:textId="77777777" w:rsidR="00474D46" w:rsidRPr="00643820" w:rsidRDefault="00474D46" w:rsidP="001E0015">
            <w:pPr>
              <w:numPr>
                <w:ilvl w:val="2"/>
                <w:numId w:val="4"/>
              </w:numPr>
              <w:jc w:val="both"/>
              <w:rPr>
                <w:rFonts w:ascii="Arial" w:eastAsia="Arial" w:hAnsi="Arial" w:cs="Arial"/>
                <w:sz w:val="22"/>
                <w:szCs w:val="22"/>
              </w:rPr>
            </w:pPr>
            <w:r w:rsidRPr="00643820">
              <w:rPr>
                <w:rFonts w:ascii="Arial" w:eastAsia="Arial" w:hAnsi="Arial" w:cs="Arial"/>
                <w:sz w:val="22"/>
                <w:szCs w:val="22"/>
              </w:rPr>
              <w:t>Anexo VII – Análise de riscos;</w:t>
            </w:r>
          </w:p>
          <w:p w14:paraId="391DF128" w14:textId="77777777" w:rsidR="00474D46" w:rsidRPr="00643820" w:rsidRDefault="00474D46" w:rsidP="001E0015">
            <w:pPr>
              <w:numPr>
                <w:ilvl w:val="2"/>
                <w:numId w:val="4"/>
              </w:numPr>
              <w:jc w:val="both"/>
              <w:rPr>
                <w:rFonts w:ascii="Arial" w:eastAsia="Arial" w:hAnsi="Arial" w:cs="Arial"/>
                <w:sz w:val="22"/>
                <w:szCs w:val="22"/>
              </w:rPr>
            </w:pPr>
            <w:r w:rsidRPr="00643820">
              <w:rPr>
                <w:rFonts w:ascii="Arial" w:eastAsia="Arial" w:hAnsi="Arial" w:cs="Arial"/>
                <w:sz w:val="22"/>
                <w:szCs w:val="22"/>
              </w:rPr>
              <w:t>Anexo VIII – Termo de Ciência de Gestor e Fiscal;</w:t>
            </w:r>
          </w:p>
          <w:p w14:paraId="4CB953D6" w14:textId="77777777" w:rsidR="00474D46" w:rsidRDefault="00474D46" w:rsidP="001E0015">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62F63F02" w14:textId="77777777" w:rsidR="00CB21F0" w:rsidRDefault="00CB21F0">
            <w:pPr>
              <w:jc w:val="both"/>
              <w:rPr>
                <w:rFonts w:ascii="Arial" w:eastAsia="Arial" w:hAnsi="Arial" w:cs="Arial"/>
                <w:color w:val="FF0000"/>
                <w:sz w:val="22"/>
                <w:szCs w:val="22"/>
              </w:rPr>
            </w:pPr>
          </w:p>
          <w:p w14:paraId="1BDC237E" w14:textId="2C3A9690" w:rsidR="00CB21F0" w:rsidRDefault="00474D46" w:rsidP="001E0015">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r w:rsidR="00CA61C1">
              <w:rPr>
                <w:rFonts w:ascii="Arial" w:eastAsia="Arial" w:hAnsi="Arial" w:cs="Arial"/>
                <w:sz w:val="22"/>
                <w:szCs w:val="22"/>
              </w:rPr>
              <w:t>.</w:t>
            </w:r>
          </w:p>
          <w:p w14:paraId="674A6499" w14:textId="77777777" w:rsidR="00CB21F0" w:rsidRDefault="00CB21F0">
            <w:pPr>
              <w:jc w:val="both"/>
              <w:rPr>
                <w:rFonts w:ascii="Arial" w:eastAsia="Arial" w:hAnsi="Arial" w:cs="Arial"/>
                <w:color w:val="FF0000"/>
                <w:sz w:val="22"/>
                <w:szCs w:val="22"/>
              </w:rPr>
            </w:pPr>
          </w:p>
          <w:p w14:paraId="30F2A89D" w14:textId="1065EA0B" w:rsidR="00474D46" w:rsidRPr="001E0015" w:rsidRDefault="001E0015" w:rsidP="001E0015">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683B4D4C" w14:textId="77777777" w:rsidR="00474D46" w:rsidRPr="004A02E1" w:rsidRDefault="00474D46" w:rsidP="00474D46">
            <w:pPr>
              <w:jc w:val="both"/>
              <w:rPr>
                <w:rFonts w:ascii="Arial" w:eastAsia="Arial" w:hAnsi="Arial" w:cs="Arial"/>
                <w:color w:val="000000"/>
                <w:sz w:val="22"/>
                <w:szCs w:val="22"/>
              </w:rPr>
            </w:pPr>
          </w:p>
          <w:p w14:paraId="46115AA4" w14:textId="77777777" w:rsidR="00474D46" w:rsidRDefault="00474D46" w:rsidP="00474D46">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2012"/>
              <w:gridCol w:w="3799"/>
            </w:tblGrid>
            <w:tr w:rsidR="00474D46" w14:paraId="12A05EE3" w14:textId="77777777" w:rsidTr="005A2D3A">
              <w:tc>
                <w:tcPr>
                  <w:tcW w:w="3144" w:type="dxa"/>
                </w:tcPr>
                <w:p w14:paraId="22CF0CFD"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012" w:type="dxa"/>
                </w:tcPr>
                <w:p w14:paraId="7C31FD5B"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799" w:type="dxa"/>
                </w:tcPr>
                <w:p w14:paraId="24D175C9" w14:textId="77777777" w:rsidR="00474D46" w:rsidRPr="00ED244B" w:rsidRDefault="00474D46" w:rsidP="00474D46">
                  <w:pPr>
                    <w:pStyle w:val="NormalWeb"/>
                    <w:jc w:val="center"/>
                  </w:pPr>
                  <w:r>
                    <w:rPr>
                      <w:rFonts w:ascii="Arial" w:hAnsi="Arial" w:cs="Arial"/>
                      <w:b/>
                      <w:bCs/>
                      <w:color w:val="FF0000"/>
                      <w:sz w:val="22"/>
                      <w:szCs w:val="22"/>
                    </w:rPr>
                    <w:t>Setor SGPe</w:t>
                  </w:r>
                </w:p>
              </w:tc>
            </w:tr>
            <w:tr w:rsidR="00474D46" w14:paraId="5DB07278" w14:textId="77777777" w:rsidTr="005A2D3A">
              <w:tc>
                <w:tcPr>
                  <w:tcW w:w="3144" w:type="dxa"/>
                </w:tcPr>
                <w:p w14:paraId="2D64ED27" w14:textId="77777777" w:rsidR="00474D46" w:rsidRDefault="00474D46" w:rsidP="00474D46">
                  <w:pPr>
                    <w:jc w:val="both"/>
                    <w:rPr>
                      <w:rFonts w:ascii="Arial" w:eastAsia="Arial" w:hAnsi="Arial" w:cs="Arial"/>
                      <w:color w:val="FF0000"/>
                      <w:sz w:val="22"/>
                      <w:szCs w:val="22"/>
                    </w:rPr>
                  </w:pPr>
                </w:p>
              </w:tc>
              <w:tc>
                <w:tcPr>
                  <w:tcW w:w="2012" w:type="dxa"/>
                </w:tcPr>
                <w:p w14:paraId="13EABDF9" w14:textId="77777777" w:rsidR="00474D46" w:rsidRDefault="00474D46" w:rsidP="00474D46">
                  <w:pPr>
                    <w:jc w:val="both"/>
                    <w:rPr>
                      <w:rFonts w:ascii="Arial" w:eastAsia="Arial" w:hAnsi="Arial" w:cs="Arial"/>
                      <w:color w:val="FF0000"/>
                      <w:sz w:val="22"/>
                      <w:szCs w:val="22"/>
                    </w:rPr>
                  </w:pPr>
                </w:p>
              </w:tc>
              <w:tc>
                <w:tcPr>
                  <w:tcW w:w="3799" w:type="dxa"/>
                </w:tcPr>
                <w:p w14:paraId="2F86B3E7" w14:textId="77777777" w:rsidR="00474D46" w:rsidRDefault="00474D46" w:rsidP="00474D46">
                  <w:pPr>
                    <w:jc w:val="both"/>
                    <w:rPr>
                      <w:rFonts w:ascii="Arial" w:eastAsia="Arial" w:hAnsi="Arial" w:cs="Arial"/>
                      <w:color w:val="FF0000"/>
                      <w:sz w:val="22"/>
                      <w:szCs w:val="22"/>
                    </w:rPr>
                  </w:pPr>
                </w:p>
              </w:tc>
            </w:tr>
          </w:tbl>
          <w:p w14:paraId="55243F5B" w14:textId="77777777" w:rsidR="00474D46" w:rsidRDefault="00474D46" w:rsidP="00474D46">
            <w:pPr>
              <w:jc w:val="both"/>
              <w:rPr>
                <w:rFonts w:ascii="Arial" w:eastAsia="Arial" w:hAnsi="Arial" w:cs="Arial"/>
                <w:sz w:val="22"/>
                <w:szCs w:val="22"/>
              </w:rPr>
            </w:pPr>
          </w:p>
          <w:p w14:paraId="6A9F7720" w14:textId="77777777" w:rsidR="00474D46" w:rsidRDefault="00474D46" w:rsidP="001E0015">
            <w:pPr>
              <w:numPr>
                <w:ilvl w:val="1"/>
                <w:numId w:val="4"/>
              </w:numPr>
              <w:jc w:val="both"/>
              <w:rPr>
                <w:rFonts w:ascii="Arial" w:eastAsia="Arial" w:hAnsi="Arial" w:cs="Arial"/>
                <w:color w:val="000000"/>
                <w:sz w:val="22"/>
                <w:szCs w:val="22"/>
              </w:rPr>
            </w:pPr>
            <w:bookmarkStart w:id="13" w:name="_heading=h.5nd9q8e7m323" w:colFirst="0" w:colLast="0"/>
            <w:bookmarkEnd w:id="13"/>
            <w:r>
              <w:rPr>
                <w:rFonts w:ascii="Arial" w:eastAsia="Arial" w:hAnsi="Arial" w:cs="Arial"/>
                <w:color w:val="FF0000"/>
                <w:sz w:val="22"/>
                <w:szCs w:val="22"/>
              </w:rPr>
              <w:t>Autoridade competente pela aprovação do termo de referência:</w:t>
            </w:r>
          </w:p>
          <w:p w14:paraId="02A9E424" w14:textId="77777777" w:rsidR="00474D46" w:rsidRDefault="00474D46" w:rsidP="00474D46">
            <w:pPr>
              <w:jc w:val="both"/>
              <w:rPr>
                <w:rFonts w:ascii="Arial" w:eastAsia="Arial" w:hAnsi="Arial" w:cs="Arial"/>
                <w:sz w:val="22"/>
                <w:szCs w:val="22"/>
              </w:rPr>
            </w:pPr>
          </w:p>
          <w:tbl>
            <w:tblPr>
              <w:tblStyle w:val="Style141"/>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2014"/>
              <w:gridCol w:w="3799"/>
            </w:tblGrid>
            <w:tr w:rsidR="00474D46" w14:paraId="60F0223A" w14:textId="77777777" w:rsidTr="005A2D3A">
              <w:tc>
                <w:tcPr>
                  <w:tcW w:w="3142" w:type="dxa"/>
                </w:tcPr>
                <w:p w14:paraId="4AA1E091"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014" w:type="dxa"/>
                </w:tcPr>
                <w:p w14:paraId="3F30E9F4"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799" w:type="dxa"/>
                </w:tcPr>
                <w:p w14:paraId="528C06DD" w14:textId="77777777" w:rsidR="00474D46" w:rsidRPr="00ED244B" w:rsidRDefault="00474D46" w:rsidP="00474D46">
                  <w:pPr>
                    <w:pStyle w:val="NormalWeb"/>
                    <w:jc w:val="center"/>
                  </w:pPr>
                  <w:r>
                    <w:rPr>
                      <w:rFonts w:ascii="Arial" w:hAnsi="Arial" w:cs="Arial"/>
                      <w:b/>
                      <w:bCs/>
                      <w:color w:val="FF0000"/>
                      <w:sz w:val="22"/>
                      <w:szCs w:val="22"/>
                    </w:rPr>
                    <w:t>Setor SGPe</w:t>
                  </w:r>
                </w:p>
              </w:tc>
            </w:tr>
            <w:tr w:rsidR="00474D46" w14:paraId="5F116F81" w14:textId="77777777" w:rsidTr="005A2D3A">
              <w:tc>
                <w:tcPr>
                  <w:tcW w:w="3142" w:type="dxa"/>
                </w:tcPr>
                <w:p w14:paraId="775DF205" w14:textId="77777777" w:rsidR="00474D46" w:rsidRDefault="00474D46" w:rsidP="00474D46">
                  <w:pPr>
                    <w:jc w:val="both"/>
                    <w:rPr>
                      <w:rFonts w:ascii="Arial" w:eastAsia="Arial" w:hAnsi="Arial" w:cs="Arial"/>
                      <w:color w:val="FF0000"/>
                      <w:sz w:val="22"/>
                      <w:szCs w:val="22"/>
                    </w:rPr>
                  </w:pPr>
                </w:p>
              </w:tc>
              <w:tc>
                <w:tcPr>
                  <w:tcW w:w="2014" w:type="dxa"/>
                </w:tcPr>
                <w:p w14:paraId="6A1A99AF" w14:textId="77777777" w:rsidR="00474D46" w:rsidRDefault="00474D46" w:rsidP="00474D46">
                  <w:pPr>
                    <w:jc w:val="both"/>
                    <w:rPr>
                      <w:rFonts w:ascii="Arial" w:eastAsia="Arial" w:hAnsi="Arial" w:cs="Arial"/>
                      <w:color w:val="FF0000"/>
                      <w:sz w:val="22"/>
                      <w:szCs w:val="22"/>
                    </w:rPr>
                  </w:pPr>
                </w:p>
              </w:tc>
              <w:tc>
                <w:tcPr>
                  <w:tcW w:w="3799" w:type="dxa"/>
                </w:tcPr>
                <w:p w14:paraId="1986AFC2" w14:textId="77777777" w:rsidR="00474D46" w:rsidRDefault="00474D46" w:rsidP="00474D46">
                  <w:pPr>
                    <w:jc w:val="both"/>
                    <w:rPr>
                      <w:rFonts w:ascii="Arial" w:eastAsia="Arial" w:hAnsi="Arial" w:cs="Arial"/>
                      <w:color w:val="FF0000"/>
                      <w:sz w:val="22"/>
                      <w:szCs w:val="22"/>
                    </w:rPr>
                  </w:pPr>
                </w:p>
              </w:tc>
            </w:tr>
          </w:tbl>
          <w:p w14:paraId="3AEF9363" w14:textId="77777777" w:rsidR="00474D46" w:rsidRDefault="00474D46" w:rsidP="00474D46">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13F6098B" w14:textId="77777777" w:rsidR="00474D46" w:rsidRDefault="00474D46" w:rsidP="00474D46">
            <w:pPr>
              <w:ind w:left="451"/>
              <w:jc w:val="both"/>
              <w:rPr>
                <w:rFonts w:ascii="Arial" w:eastAsia="Arial" w:hAnsi="Arial" w:cs="Arial"/>
                <w:color w:val="000000"/>
                <w:sz w:val="22"/>
                <w:szCs w:val="22"/>
              </w:rPr>
            </w:pPr>
          </w:p>
          <w:p w14:paraId="41DA40EF" w14:textId="7BE553F7" w:rsidR="00CB21F0" w:rsidRDefault="00474D46" w:rsidP="00474D46">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caso o TR não tenha sido submetido a juízo de aprovação por autoridade do órgão ou ente contratante, o item 11.4 poderá ser </w:t>
            </w:r>
            <w:proofErr w:type="gramStart"/>
            <w:r>
              <w:rPr>
                <w:rFonts w:ascii="Arial" w:eastAsia="Arial" w:hAnsi="Arial" w:cs="Arial"/>
                <w:color w:val="000000"/>
                <w:sz w:val="22"/>
                <w:szCs w:val="22"/>
                <w:highlight w:val="yellow"/>
              </w:rPr>
              <w:t xml:space="preserve">suprimido </w:t>
            </w:r>
            <w:r w:rsidR="00CA61C1">
              <w:rPr>
                <w:rFonts w:ascii="Arial" w:eastAsia="Arial" w:hAnsi="Arial" w:cs="Arial"/>
                <w:color w:val="000000"/>
                <w:sz w:val="22"/>
                <w:szCs w:val="22"/>
                <w:highlight w:val="yellow"/>
              </w:rPr>
              <w:t>.</w:t>
            </w:r>
            <w:proofErr w:type="gramEnd"/>
          </w:p>
          <w:p w14:paraId="6CF9E93D" w14:textId="77777777" w:rsidR="00CB21F0" w:rsidRDefault="00CB21F0">
            <w:pPr>
              <w:jc w:val="both"/>
              <w:rPr>
                <w:rFonts w:ascii="Arial" w:eastAsia="Arial" w:hAnsi="Arial" w:cs="Arial"/>
                <w:color w:val="FF0000"/>
                <w:sz w:val="22"/>
                <w:szCs w:val="22"/>
              </w:rPr>
            </w:pPr>
          </w:p>
          <w:p w14:paraId="4A75AFE3" w14:textId="77777777" w:rsidR="00CB21F0" w:rsidRDefault="00CB21F0">
            <w:pPr>
              <w:ind w:left="646"/>
              <w:jc w:val="both"/>
              <w:rPr>
                <w:rFonts w:ascii="Arial" w:eastAsia="Arial" w:hAnsi="Arial" w:cs="Arial"/>
                <w:b/>
                <w:sz w:val="22"/>
                <w:szCs w:val="22"/>
              </w:rPr>
            </w:pPr>
          </w:p>
        </w:tc>
      </w:tr>
    </w:tbl>
    <w:p w14:paraId="59DA8CF0" w14:textId="77777777" w:rsidR="00CB21F0" w:rsidRDefault="00CB21F0">
      <w:pPr>
        <w:jc w:val="both"/>
        <w:rPr>
          <w:rFonts w:ascii="Arial" w:eastAsia="Arial" w:hAnsi="Arial" w:cs="Arial"/>
          <w:color w:val="000000"/>
          <w:sz w:val="22"/>
          <w:szCs w:val="22"/>
        </w:rPr>
      </w:pPr>
    </w:p>
    <w:p w14:paraId="305DB75E" w14:textId="77777777" w:rsidR="00CB21F0" w:rsidRDefault="00CA61C1">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1650655F" w14:textId="77777777" w:rsidR="00CB21F0" w:rsidRDefault="00CB21F0">
      <w:pPr>
        <w:jc w:val="both"/>
        <w:rPr>
          <w:rFonts w:ascii="Arial" w:eastAsia="Arial" w:hAnsi="Arial" w:cs="Arial"/>
          <w:color w:val="000000"/>
          <w:sz w:val="22"/>
          <w:szCs w:val="22"/>
        </w:rPr>
      </w:pPr>
    </w:p>
    <w:p w14:paraId="254DA749" w14:textId="77777777" w:rsidR="00CB21F0" w:rsidRDefault="00CA61C1">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2F1750B8" w14:textId="77777777" w:rsidR="00CB21F0" w:rsidRDefault="00CB21F0">
      <w:pPr>
        <w:jc w:val="both"/>
        <w:rPr>
          <w:rFonts w:ascii="Arial" w:eastAsia="Arial" w:hAnsi="Arial" w:cs="Arial"/>
          <w:color w:val="000000"/>
          <w:sz w:val="22"/>
          <w:szCs w:val="22"/>
        </w:rPr>
      </w:pPr>
    </w:p>
    <w:sectPr w:rsidR="00CB21F0">
      <w:headerReference w:type="default" r:id="rId18"/>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560C3" w14:textId="77777777" w:rsidR="00CA61C1" w:rsidRDefault="00CA61C1">
      <w:r>
        <w:separator/>
      </w:r>
    </w:p>
  </w:endnote>
  <w:endnote w:type="continuationSeparator" w:id="0">
    <w:p w14:paraId="70F1F852" w14:textId="77777777" w:rsidR="00CA61C1" w:rsidRDefault="00CA6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0"/>
    <w:family w:val="roman"/>
    <w:pitch w:val="default"/>
  </w:font>
  <w:font w:name="Garamond">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A4DE3" w14:textId="77777777" w:rsidR="00CA61C1" w:rsidRDefault="00CA61C1">
      <w:r>
        <w:separator/>
      </w:r>
    </w:p>
  </w:footnote>
  <w:footnote w:type="continuationSeparator" w:id="0">
    <w:p w14:paraId="76EABA29" w14:textId="77777777" w:rsidR="00CA61C1" w:rsidRDefault="00CA6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CB21F0" w14:paraId="09006E14" w14:textId="77777777">
      <w:trPr>
        <w:trHeight w:val="847"/>
      </w:trPr>
      <w:tc>
        <w:tcPr>
          <w:tcW w:w="1325" w:type="dxa"/>
        </w:tcPr>
        <w:p w14:paraId="06A915BD" w14:textId="77777777" w:rsidR="00CB21F0" w:rsidRDefault="00CA61C1">
          <w:pPr>
            <w:pStyle w:val="Cabealho"/>
            <w:ind w:right="-250"/>
            <w:rPr>
              <w:rFonts w:ascii="Arial" w:hAnsi="Arial" w:cs="Arial"/>
              <w:b/>
              <w:caps/>
              <w:sz w:val="22"/>
              <w:szCs w:val="22"/>
            </w:rPr>
          </w:pPr>
          <w:r>
            <w:rPr>
              <w:rFonts w:ascii="Arial" w:hAnsi="Arial" w:cs="Arial"/>
              <w:noProof/>
              <w:sz w:val="22"/>
              <w:szCs w:val="22"/>
            </w:rPr>
            <w:drawing>
              <wp:inline distT="0" distB="0" distL="0" distR="0" wp14:anchorId="555269DB" wp14:editId="55B3C9CE">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FB3AFD4" w14:textId="77777777" w:rsidR="00CB21F0" w:rsidRDefault="00CA61C1">
          <w:pPr>
            <w:jc w:val="both"/>
            <w:rPr>
              <w:rFonts w:ascii="Arial" w:hAnsi="Arial" w:cs="Arial"/>
              <w:bCs/>
              <w:sz w:val="22"/>
              <w:szCs w:val="22"/>
            </w:rPr>
          </w:pPr>
          <w:r>
            <w:rPr>
              <w:rFonts w:ascii="Arial" w:hAnsi="Arial" w:cs="Arial"/>
              <w:bCs/>
              <w:caps/>
              <w:sz w:val="22"/>
              <w:szCs w:val="22"/>
            </w:rPr>
            <w:t>estado de santa catarina</w:t>
          </w:r>
        </w:p>
        <w:p w14:paraId="4B6D2C62" w14:textId="77777777" w:rsidR="00CB21F0" w:rsidRDefault="00CA61C1">
          <w:pPr>
            <w:jc w:val="both"/>
            <w:rPr>
              <w:rFonts w:ascii="Arial" w:hAnsi="Arial" w:cs="Arial"/>
              <w:bCs/>
              <w:caps/>
              <w:sz w:val="22"/>
              <w:szCs w:val="22"/>
            </w:rPr>
          </w:pPr>
          <w:r>
            <w:rPr>
              <w:rFonts w:ascii="Arial" w:hAnsi="Arial" w:cs="Arial"/>
              <w:bCs/>
              <w:caps/>
              <w:sz w:val="22"/>
              <w:szCs w:val="22"/>
            </w:rPr>
            <w:t>secretaria de estado da saúde</w:t>
          </w:r>
        </w:p>
        <w:p w14:paraId="364C99AC" w14:textId="77777777" w:rsidR="00CB21F0" w:rsidRDefault="00CA61C1">
          <w:pPr>
            <w:pStyle w:val="Cabealho1"/>
            <w:rPr>
              <w:rFonts w:ascii="Arial" w:eastAsia="Arial" w:hAnsi="Arial" w:cs="Arial"/>
              <w:bCs/>
              <w:szCs w:val="22"/>
            </w:rPr>
          </w:pPr>
          <w:r>
            <w:rPr>
              <w:rFonts w:ascii="Arial" w:hAnsi="Arial" w:cs="Arial"/>
              <w:bCs/>
              <w:szCs w:val="22"/>
            </w:rPr>
            <w:t>SUPERINTENDÊNCIA DE AQUISIÇÕES E CONTRATOS</w:t>
          </w:r>
        </w:p>
        <w:p w14:paraId="33B02ECE" w14:textId="77777777" w:rsidR="00CB21F0" w:rsidRDefault="00CA61C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708BB58D" w14:textId="77777777" w:rsidR="00CB21F0" w:rsidRDefault="00CB21F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B16EC"/>
    <w:multiLevelType w:val="multilevel"/>
    <w:tmpl w:val="43405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 w15:restartNumberingAfterBreak="0">
    <w:nsid w:val="5A8859FE"/>
    <w:multiLevelType w:val="multilevel"/>
    <w:tmpl w:val="63B21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857509"/>
    <w:multiLevelType w:val="multilevel"/>
    <w:tmpl w:val="47447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871B07"/>
    <w:multiLevelType w:val="multilevel"/>
    <w:tmpl w:val="CD84D264"/>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rFonts w:hint="default"/>
        <w:b w:val="0"/>
        <w:color w:val="auto"/>
        <w:sz w:val="22"/>
        <w:szCs w:val="22"/>
      </w:rPr>
    </w:lvl>
    <w:lvl w:ilvl="5">
      <w:start w:val="1"/>
      <w:numFmt w:val="decimal"/>
      <w:lvlText w:val="%1.%2.%3.%4.%5.%6."/>
      <w:lvlJc w:val="left"/>
      <w:pPr>
        <w:ind w:left="2736" w:hanging="935"/>
      </w:pPr>
      <w:rPr>
        <w:rFonts w:hint="default"/>
        <w:color w:val="auto"/>
        <w:sz w:val="22"/>
        <w:szCs w:val="22"/>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FF709C6"/>
    <w:multiLevelType w:val="multilevel"/>
    <w:tmpl w:val="1F14C3E6"/>
    <w:lvl w:ilvl="0">
      <w:start w:val="1"/>
      <w:numFmt w:val="decimal"/>
      <w:lvlText w:val="%1."/>
      <w:lvlJc w:val="left"/>
      <w:pPr>
        <w:ind w:left="360" w:hanging="360"/>
      </w:pPr>
    </w:lvl>
    <w:lvl w:ilvl="1">
      <w:start w:val="1"/>
      <w:numFmt w:val="decimal"/>
      <w:lvlText w:val="%1.%2."/>
      <w:lvlJc w:val="left"/>
      <w:pPr>
        <w:ind w:left="792" w:hanging="432"/>
      </w:pPr>
      <w:rPr>
        <w:b/>
        <w:bCs/>
        <w:color w:val="000000"/>
      </w:rPr>
    </w:lvl>
    <w:lvl w:ilvl="2">
      <w:start w:val="1"/>
      <w:numFmt w:val="decimal"/>
      <w:lvlText w:val="%1.%2.%3."/>
      <w:lvlJc w:val="left"/>
      <w:pPr>
        <w:ind w:left="646" w:hanging="504"/>
      </w:pPr>
      <w:rPr>
        <w:b w:val="0"/>
        <w:bCs w:val="0"/>
        <w:i w:val="0"/>
        <w:iCs w:val="0"/>
        <w:color w:val="000000"/>
      </w:rPr>
    </w:lvl>
    <w:lvl w:ilvl="3">
      <w:start w:val="1"/>
      <w:numFmt w:val="decimal"/>
      <w:lvlText w:val="%1.%2.%3.%4."/>
      <w:lvlJc w:val="left"/>
      <w:pPr>
        <w:ind w:left="1728" w:hanging="647"/>
      </w:pPr>
      <w:rPr>
        <w:b w:val="0"/>
        <w:bCs w:val="0"/>
        <w:color w:val="000000"/>
      </w:rPr>
    </w:lvl>
    <w:lvl w:ilvl="4">
      <w:start w:val="1"/>
      <w:numFmt w:val="decimal"/>
      <w:lvlText w:val="%1.%2.%3.%4.%5."/>
      <w:lvlJc w:val="left"/>
      <w:pPr>
        <w:ind w:left="2232" w:hanging="792"/>
      </w:pPr>
      <w:rPr>
        <w:b w:val="0"/>
        <w:bCs w:val="0"/>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467FE"/>
    <w:rsid w:val="0009267B"/>
    <w:rsid w:val="000F79A9"/>
    <w:rsid w:val="0018695B"/>
    <w:rsid w:val="001B1927"/>
    <w:rsid w:val="001E0015"/>
    <w:rsid w:val="002807AB"/>
    <w:rsid w:val="002C35BA"/>
    <w:rsid w:val="002E66FF"/>
    <w:rsid w:val="00342AD1"/>
    <w:rsid w:val="00376C28"/>
    <w:rsid w:val="003B3D34"/>
    <w:rsid w:val="004271C0"/>
    <w:rsid w:val="00474D46"/>
    <w:rsid w:val="004C5F19"/>
    <w:rsid w:val="004D32EC"/>
    <w:rsid w:val="005235B5"/>
    <w:rsid w:val="00525738"/>
    <w:rsid w:val="00581234"/>
    <w:rsid w:val="005A2D3A"/>
    <w:rsid w:val="005A469A"/>
    <w:rsid w:val="005C578A"/>
    <w:rsid w:val="00723429"/>
    <w:rsid w:val="007256F2"/>
    <w:rsid w:val="00732885"/>
    <w:rsid w:val="007C537A"/>
    <w:rsid w:val="00844DE9"/>
    <w:rsid w:val="008B5508"/>
    <w:rsid w:val="008C4767"/>
    <w:rsid w:val="009256B8"/>
    <w:rsid w:val="0093061C"/>
    <w:rsid w:val="00975925"/>
    <w:rsid w:val="009A0C32"/>
    <w:rsid w:val="00A06DE5"/>
    <w:rsid w:val="00AA4B45"/>
    <w:rsid w:val="00AA6234"/>
    <w:rsid w:val="00AF4685"/>
    <w:rsid w:val="00B0038B"/>
    <w:rsid w:val="00B02789"/>
    <w:rsid w:val="00B05B9E"/>
    <w:rsid w:val="00B4065A"/>
    <w:rsid w:val="00BA1F0F"/>
    <w:rsid w:val="00BF74A0"/>
    <w:rsid w:val="00C15F99"/>
    <w:rsid w:val="00CA61C1"/>
    <w:rsid w:val="00CB21F0"/>
    <w:rsid w:val="00CC3F6D"/>
    <w:rsid w:val="00D4344F"/>
    <w:rsid w:val="00D926D6"/>
    <w:rsid w:val="00DB4FBC"/>
    <w:rsid w:val="00DF6942"/>
    <w:rsid w:val="00E21F8E"/>
    <w:rsid w:val="00E64C7F"/>
    <w:rsid w:val="00E949D8"/>
    <w:rsid w:val="00EA22EF"/>
    <w:rsid w:val="00ED0693"/>
    <w:rsid w:val="00F009CA"/>
    <w:rsid w:val="00F16432"/>
    <w:rsid w:val="00FB33C1"/>
    <w:rsid w:val="00FC05E9"/>
    <w:rsid w:val="0FB33E1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41494"/>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link w:val="Nivel1Char"/>
    <w:qFormat/>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qFormat/>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qFormat/>
    <w:rPr>
      <w:rFonts w:ascii="Arial" w:hAnsi="Arial" w:cs="Arial"/>
      <w:b/>
      <w:color w:val="00B050"/>
      <w:sz w:val="22"/>
      <w:szCs w:val="22"/>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qFormat/>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qFormat/>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character" w:customStyle="1" w:styleId="MenoPendente5">
    <w:name w:val="Menção Pendente5"/>
    <w:basedOn w:val="Fontepargpadro"/>
    <w:uiPriority w:val="99"/>
    <w:semiHidden/>
    <w:unhideWhenUsed/>
    <w:qFormat/>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qFormat/>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TableParagraph">
    <w:name w:val="Table Paragraph"/>
    <w:basedOn w:val="Normal"/>
    <w:uiPriority w:val="1"/>
    <w:qFormat/>
    <w:pPr>
      <w:widowControl w:val="0"/>
      <w:autoSpaceDE w:val="0"/>
      <w:autoSpaceDN w:val="0"/>
      <w:ind w:left="108"/>
      <w:jc w:val="both"/>
    </w:pPr>
    <w:rPr>
      <w:rFonts w:ascii="Arial MT" w:eastAsia="Arial MT" w:hAnsi="Arial MT" w:cs="Arial MT"/>
      <w:sz w:val="22"/>
      <w:szCs w:val="22"/>
      <w:lang w:val="pt-PT" w:eastAsia="en-U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472491">
      <w:bodyDiv w:val="1"/>
      <w:marLeft w:val="0"/>
      <w:marRight w:val="0"/>
      <w:marTop w:val="0"/>
      <w:marBottom w:val="0"/>
      <w:divBdr>
        <w:top w:val="none" w:sz="0" w:space="0" w:color="auto"/>
        <w:left w:val="none" w:sz="0" w:space="0" w:color="auto"/>
        <w:bottom w:val="none" w:sz="0" w:space="0" w:color="auto"/>
        <w:right w:val="none" w:sz="0" w:space="0" w:color="auto"/>
      </w:divBdr>
    </w:div>
    <w:div w:id="1851212800">
      <w:bodyDiv w:val="1"/>
      <w:marLeft w:val="0"/>
      <w:marRight w:val="0"/>
      <w:marTop w:val="0"/>
      <w:marBottom w:val="0"/>
      <w:divBdr>
        <w:top w:val="none" w:sz="0" w:space="0" w:color="auto"/>
        <w:left w:val="none" w:sz="0" w:space="0" w:color="auto"/>
        <w:bottom w:val="none" w:sz="0" w:space="0" w:color="auto"/>
        <w:right w:val="none" w:sz="0" w:space="0" w:color="auto"/>
      </w:divBdr>
    </w:div>
    <w:div w:id="1852644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24</Pages>
  <Words>10651</Words>
  <Characters>57520</Characters>
  <Application>Microsoft Office Word</Application>
  <DocSecurity>0</DocSecurity>
  <Lines>479</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rafael alflen</cp:lastModifiedBy>
  <cp:revision>16</cp:revision>
  <cp:lastPrinted>2025-08-29T17:16:00Z</cp:lastPrinted>
  <dcterms:created xsi:type="dcterms:W3CDTF">2025-12-05T19:45:00Z</dcterms:created>
  <dcterms:modified xsi:type="dcterms:W3CDTF">2026-07-31T17:47:00Z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F86BFBE572DE40BD9E67DD6E78969406_12</vt:lpwstr>
  </property>
</Properties>
</file>